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42FC9" w14:textId="77777777" w:rsidR="00032BE4" w:rsidRPr="00BC2869" w:rsidRDefault="00032BE4" w:rsidP="00032BE4">
      <w:pPr>
        <w:pStyle w:val="berschrift2"/>
        <w:rPr>
          <w:rFonts w:ascii="CorbeauCon Pro Nor" w:hAnsi="CorbeauCon Pro Nor"/>
        </w:rPr>
      </w:pPr>
      <w:r w:rsidRPr="00BC2869">
        <w:rPr>
          <w:rFonts w:ascii="CorbeauCon Pro Nor" w:hAnsi="CorbeauCon Pro Nor"/>
        </w:rPr>
        <w:t>Presseinformation</w:t>
      </w:r>
    </w:p>
    <w:p w14:paraId="079A0951" w14:textId="77777777" w:rsidR="00032BE4" w:rsidRPr="00BC2869" w:rsidRDefault="00032BE4" w:rsidP="00032BE4">
      <w:pPr>
        <w:ind w:right="425"/>
        <w:rPr>
          <w:rFonts w:ascii="CorbeauCon Pro Nor" w:hAnsi="CorbeauCon Pro Nor"/>
          <w:szCs w:val="22"/>
        </w:rPr>
      </w:pPr>
    </w:p>
    <w:p w14:paraId="4A045E9B" w14:textId="77777777" w:rsidR="00975412" w:rsidRDefault="00975412" w:rsidP="00975412">
      <w:pPr>
        <w:pStyle w:val="Titel"/>
      </w:pPr>
      <w:r>
        <w:t>Produktinnovation: IBC-Wiegestation mit Kippfunktion</w:t>
      </w:r>
    </w:p>
    <w:p w14:paraId="450DE572" w14:textId="77777777" w:rsidR="00BC2869" w:rsidRPr="00BC2869" w:rsidRDefault="00BC2869" w:rsidP="00BC2869">
      <w:pPr>
        <w:rPr>
          <w:rFonts w:ascii="CorbeauCon Pro Nor" w:hAnsi="CorbeauCon Pro Nor"/>
          <w:b/>
          <w:i/>
          <w:sz w:val="24"/>
        </w:rPr>
      </w:pPr>
    </w:p>
    <w:p w14:paraId="78A3A506" w14:textId="77777777" w:rsidR="00975412" w:rsidRDefault="00975412" w:rsidP="00975412">
      <w:pPr>
        <w:pStyle w:val="berschrift1"/>
      </w:pPr>
      <w:r>
        <w:t>Höfelmeyer IBC-Stationen unterstützen eine ergonomische und effektive Restentleerung</w:t>
      </w:r>
    </w:p>
    <w:p w14:paraId="3B02B3F1" w14:textId="77777777" w:rsidR="00BC2869" w:rsidRPr="00BC2869" w:rsidRDefault="00BC2869" w:rsidP="00975412">
      <w:pPr>
        <w:pStyle w:val="berschrift1"/>
        <w:rPr>
          <w:rFonts w:ascii="CorbeauCon Pro Nor" w:hAnsi="CorbeauCon Pro Nor"/>
          <w:color w:val="000000"/>
          <w:szCs w:val="22"/>
        </w:rPr>
      </w:pPr>
    </w:p>
    <w:p w14:paraId="2B370AC6" w14:textId="77777777" w:rsidR="00975412" w:rsidRPr="00975412" w:rsidRDefault="00975412" w:rsidP="00975412">
      <w:pPr>
        <w:rPr>
          <w:rFonts w:ascii="CorbeauCon Pro Nor" w:hAnsi="CorbeauCon Pro Nor"/>
        </w:rPr>
      </w:pPr>
      <w:r w:rsidRPr="00975412">
        <w:rPr>
          <w:rFonts w:ascii="CorbeauCon Pro Nor" w:hAnsi="CorbeauCon Pro Nor"/>
          <w:b/>
          <w:color w:val="000000"/>
          <w:szCs w:val="22"/>
        </w:rPr>
        <w:t xml:space="preserve">Intermediate </w:t>
      </w:r>
      <w:proofErr w:type="spellStart"/>
      <w:r w:rsidRPr="00975412">
        <w:rPr>
          <w:rFonts w:ascii="CorbeauCon Pro Nor" w:hAnsi="CorbeauCon Pro Nor"/>
          <w:b/>
          <w:color w:val="000000"/>
          <w:szCs w:val="22"/>
        </w:rPr>
        <w:t>Bulk</w:t>
      </w:r>
      <w:proofErr w:type="spellEnd"/>
      <w:r w:rsidRPr="00975412">
        <w:rPr>
          <w:rFonts w:ascii="CorbeauCon Pro Nor" w:hAnsi="CorbeauCon Pro Nor"/>
          <w:b/>
          <w:color w:val="000000"/>
          <w:szCs w:val="22"/>
        </w:rPr>
        <w:t xml:space="preserve"> Container (IBC) werden vielfältig und branchenübergreifend eingesetzt. Aber egal ob bei Emulsionen, Säften, Ölen, Aromen, Zusätzen, Lacken, Farben etc., beim Handling und der Entleerung der IBC erkennt die Industrie immer wieder Verbesserungsansätze. Höfelmeyer Waagen hat direkt aus diesen Markterfordernissen heraus eine neuartige IBC-Wiegestation entwickelt, die sich mittlerweile vielfach in der Praxis bewährt hat.</w:t>
      </w:r>
    </w:p>
    <w:p w14:paraId="79A52585" w14:textId="77777777" w:rsidR="00975412" w:rsidRPr="00975412" w:rsidRDefault="00975412" w:rsidP="00975412">
      <w:pPr>
        <w:rPr>
          <w:rFonts w:ascii="CorbeauCon Pro Nor" w:hAnsi="CorbeauCon Pro Nor"/>
          <w:b/>
          <w:color w:val="000000"/>
          <w:szCs w:val="22"/>
        </w:rPr>
      </w:pPr>
    </w:p>
    <w:p w14:paraId="4F9D461E" w14:textId="77777777" w:rsidR="00975412" w:rsidRPr="00975412" w:rsidRDefault="00975412" w:rsidP="00975412">
      <w:pPr>
        <w:rPr>
          <w:rFonts w:ascii="CorbeauCon Pro Nor" w:hAnsi="CorbeauCon Pro Nor"/>
        </w:rPr>
      </w:pPr>
      <w:r w:rsidRPr="00975412">
        <w:rPr>
          <w:rFonts w:ascii="CorbeauCon Pro Nor" w:hAnsi="CorbeauCon Pro Nor"/>
          <w:color w:val="000000"/>
          <w:szCs w:val="22"/>
        </w:rPr>
        <w:t xml:space="preserve">Die Wiegesysteme finden ihren Einsatz beim Zwischenlagern, Handling und Dosieren von flüssigen Stoffen in Branchen wie Lebensmittel, Chemie, </w:t>
      </w:r>
      <w:proofErr w:type="spellStart"/>
      <w:r w:rsidRPr="00975412">
        <w:rPr>
          <w:rFonts w:ascii="CorbeauCon Pro Nor" w:hAnsi="CorbeauCon Pro Nor"/>
          <w:color w:val="000000"/>
          <w:szCs w:val="22"/>
        </w:rPr>
        <w:t>Pharma</w:t>
      </w:r>
      <w:proofErr w:type="spellEnd"/>
      <w:r w:rsidRPr="00975412">
        <w:rPr>
          <w:rFonts w:ascii="CorbeauCon Pro Nor" w:hAnsi="CorbeauCon Pro Nor"/>
          <w:color w:val="000000"/>
          <w:szCs w:val="22"/>
        </w:rPr>
        <w:t xml:space="preserve">, Kosmetik etc. und können dabei speziell an die Medien und Anforderungen angepasst werden. Sie bestehen aus einem Untergestell in Edelstahlausführung und einer oder mehrerer </w:t>
      </w:r>
      <w:proofErr w:type="spellStart"/>
      <w:r w:rsidRPr="00975412">
        <w:rPr>
          <w:rFonts w:ascii="CorbeauCon Pro Nor" w:hAnsi="CorbeauCon Pro Nor"/>
          <w:color w:val="000000"/>
          <w:szCs w:val="22"/>
        </w:rPr>
        <w:t>Wägebrücken</w:t>
      </w:r>
      <w:proofErr w:type="spellEnd"/>
      <w:r w:rsidRPr="00975412">
        <w:rPr>
          <w:rFonts w:ascii="CorbeauCon Pro Nor" w:hAnsi="CorbeauCon Pro Nor"/>
          <w:color w:val="000000"/>
          <w:szCs w:val="22"/>
        </w:rPr>
        <w:t xml:space="preserve"> mit Kippvorrichtungen. Die Container werden einfach und sicher mittels Hubwagen oder Stapler auf der Station positioniert (Abrutschsicherung integriert). Mit zunehmender Entleerung werden die Container mittels Gasdruckfedern gekippt und damit die Restentleerung optimiert. Die Kippstellung erfolgt automatisch über das Gewicht, die Produktion kann ohne Unterbrechungen weiterlaufen.</w:t>
      </w:r>
    </w:p>
    <w:p w14:paraId="5F97CED4" w14:textId="77777777" w:rsidR="00975412" w:rsidRPr="00975412" w:rsidRDefault="00975412" w:rsidP="00975412">
      <w:pPr>
        <w:rPr>
          <w:rFonts w:ascii="CorbeauCon Pro Nor" w:hAnsi="CorbeauCon Pro Nor"/>
          <w:color w:val="000000"/>
          <w:szCs w:val="22"/>
        </w:rPr>
      </w:pPr>
    </w:p>
    <w:p w14:paraId="5DE6845D" w14:textId="77777777" w:rsidR="00975412" w:rsidRPr="00975412" w:rsidRDefault="00975412" w:rsidP="00975412">
      <w:pPr>
        <w:rPr>
          <w:rFonts w:ascii="CorbeauCon Pro Nor" w:hAnsi="CorbeauCon Pro Nor"/>
        </w:rPr>
      </w:pPr>
      <w:r w:rsidRPr="00975412">
        <w:rPr>
          <w:rFonts w:ascii="CorbeauCon Pro Nor" w:hAnsi="CorbeauCon Pro Nor"/>
          <w:color w:val="000000"/>
          <w:szCs w:val="22"/>
        </w:rPr>
        <w:t xml:space="preserve">Je nach Anforderung werden die flüssigen Medien entweder manuell oder aber automatisch gesteuert entnommen bzw. dosiert. Die Terminals sind direkt am Rahmen oder alternativ in einem Schaltschrank abseits der Anlage installiert. Überdies kann die IBC-Station über Ethernet, </w:t>
      </w:r>
      <w:proofErr w:type="spellStart"/>
      <w:r w:rsidRPr="00975412">
        <w:rPr>
          <w:rFonts w:ascii="CorbeauCon Pro Nor" w:hAnsi="CorbeauCon Pro Nor"/>
          <w:color w:val="000000"/>
          <w:szCs w:val="22"/>
        </w:rPr>
        <w:t>Profibus</w:t>
      </w:r>
      <w:proofErr w:type="spellEnd"/>
      <w:r w:rsidRPr="00975412">
        <w:rPr>
          <w:rFonts w:ascii="CorbeauCon Pro Nor" w:hAnsi="CorbeauCon Pro Nor"/>
          <w:color w:val="000000"/>
          <w:szCs w:val="22"/>
        </w:rPr>
        <w:t xml:space="preserve"> oder </w:t>
      </w:r>
      <w:proofErr w:type="spellStart"/>
      <w:r w:rsidRPr="00975412">
        <w:rPr>
          <w:rFonts w:ascii="CorbeauCon Pro Nor" w:hAnsi="CorbeauCon Pro Nor"/>
          <w:color w:val="000000"/>
          <w:szCs w:val="22"/>
        </w:rPr>
        <w:t>Profinet</w:t>
      </w:r>
      <w:proofErr w:type="spellEnd"/>
      <w:r w:rsidRPr="00975412">
        <w:rPr>
          <w:rFonts w:ascii="CorbeauCon Pro Nor" w:hAnsi="CorbeauCon Pro Nor"/>
          <w:color w:val="000000"/>
          <w:szCs w:val="22"/>
        </w:rPr>
        <w:t xml:space="preserve"> vollständig in die vorhandenen Systeme informatorisch eingebunden werden.</w:t>
      </w:r>
    </w:p>
    <w:p w14:paraId="6F70CC75" w14:textId="77777777" w:rsidR="00975412" w:rsidRPr="00975412" w:rsidRDefault="00975412" w:rsidP="00975412">
      <w:pPr>
        <w:rPr>
          <w:rFonts w:ascii="CorbeauCon Pro Nor" w:hAnsi="CorbeauCon Pro Nor"/>
          <w:color w:val="000000"/>
          <w:szCs w:val="22"/>
        </w:rPr>
      </w:pPr>
    </w:p>
    <w:p w14:paraId="55609B30" w14:textId="77777777" w:rsidR="00975412" w:rsidRPr="00975412" w:rsidRDefault="00975412" w:rsidP="00975412">
      <w:pPr>
        <w:rPr>
          <w:rFonts w:ascii="CorbeauCon Pro Nor" w:hAnsi="CorbeauCon Pro Nor"/>
        </w:rPr>
      </w:pPr>
      <w:r w:rsidRPr="00975412">
        <w:rPr>
          <w:rFonts w:ascii="CorbeauCon Pro Nor" w:hAnsi="CorbeauCon Pro Nor"/>
          <w:color w:val="000000"/>
          <w:szCs w:val="22"/>
        </w:rPr>
        <w:t>Die Höfelmeyer IBC-Wiegesysteme gibt es als 1er-, 2er- und 3er-Station. Eine größere Anzahl an Stellplätzen ist durch Kombination realisierbar. Unterhalb des Gestells befinden sich zudem Lagerflächen für weitere IBCs. Diese Bauweise erlaubt eine optimale Raumausnutzung und einen schnellen Containerwechsel. Produktionsausfälle werden somit vermieden.</w:t>
      </w:r>
    </w:p>
    <w:p w14:paraId="762E75D9" w14:textId="77777777" w:rsidR="00975412" w:rsidRPr="00975412" w:rsidRDefault="00975412" w:rsidP="00975412">
      <w:pPr>
        <w:rPr>
          <w:rFonts w:ascii="CorbeauCon Pro Nor" w:hAnsi="CorbeauCon Pro Nor"/>
          <w:color w:val="000000"/>
          <w:szCs w:val="22"/>
        </w:rPr>
      </w:pPr>
    </w:p>
    <w:p w14:paraId="6F6BF7DF" w14:textId="77777777" w:rsidR="00975412" w:rsidRPr="00975412" w:rsidRDefault="00975412" w:rsidP="00975412">
      <w:pPr>
        <w:rPr>
          <w:rFonts w:ascii="CorbeauCon Pro Nor" w:hAnsi="CorbeauCon Pro Nor"/>
        </w:rPr>
      </w:pPr>
      <w:r w:rsidRPr="00975412">
        <w:rPr>
          <w:rFonts w:ascii="CorbeauCon Pro Nor" w:hAnsi="CorbeauCon Pro Nor"/>
          <w:color w:val="000000"/>
          <w:szCs w:val="22"/>
        </w:rPr>
        <w:t>Ihre Vorteile spielen die Wiegesysteme auch bei zähflüssigen Produkten aus. Neben der hydrostatischen Entleerung der Container über den Bodenauslauf ist ein Einsatz von Pumpen möglich. Darüber hinaus sind die Stationen mit Misch- und Rührwerken kombinierbar. Die Systeme sind mit der Schutzart IP69K ausgestattet und für 1.000 l IBC ausgelegt. Sie können ebenso an Container anderer Abmessungen angepasst werden. Weitere Optionen sind Ablaufrinnen zur Aufnahme von Tropfmengen und explosionsgeschützte Ausführungen nach ATEX.</w:t>
      </w:r>
    </w:p>
    <w:p w14:paraId="1C111189" w14:textId="77777777" w:rsidR="00975412" w:rsidRPr="00975412" w:rsidRDefault="00975412" w:rsidP="00975412">
      <w:pPr>
        <w:rPr>
          <w:rFonts w:ascii="CorbeauCon Pro Nor" w:hAnsi="CorbeauCon Pro Nor"/>
          <w:color w:val="000000"/>
          <w:szCs w:val="22"/>
        </w:rPr>
      </w:pPr>
    </w:p>
    <w:p w14:paraId="55DA816C" w14:textId="77777777" w:rsidR="00975412" w:rsidRPr="00975412" w:rsidRDefault="00975412" w:rsidP="00975412">
      <w:pPr>
        <w:rPr>
          <w:rFonts w:ascii="CorbeauCon Pro Nor" w:hAnsi="CorbeauCon Pro Nor"/>
        </w:rPr>
      </w:pPr>
      <w:r w:rsidRPr="00975412">
        <w:rPr>
          <w:rFonts w:ascii="CorbeauCon Pro Nor" w:hAnsi="CorbeauCon Pro Nor"/>
          <w:color w:val="000000"/>
          <w:szCs w:val="22"/>
        </w:rPr>
        <w:t xml:space="preserve">Das Gesamtkonzept zeichnet sich durch eine Konstruktion entsprechend </w:t>
      </w:r>
      <w:proofErr w:type="spellStart"/>
      <w:r w:rsidRPr="00975412">
        <w:rPr>
          <w:rFonts w:ascii="CorbeauCon Pro Nor" w:hAnsi="CorbeauCon Pro Nor"/>
          <w:color w:val="000000"/>
          <w:szCs w:val="22"/>
        </w:rPr>
        <w:t>Hygienic</w:t>
      </w:r>
      <w:proofErr w:type="spellEnd"/>
      <w:r w:rsidRPr="00975412">
        <w:rPr>
          <w:rFonts w:ascii="CorbeauCon Pro Nor" w:hAnsi="CorbeauCon Pro Nor"/>
          <w:color w:val="000000"/>
          <w:szCs w:val="22"/>
        </w:rPr>
        <w:t xml:space="preserve"> Design und durch ein einfaches und sicheres Handling aus. Die Stationen erlauben einen verbesserten Ressourceneinsatz, eine erhöhte Arbeitsergonomie und -sicherheit sowie Zeitersparnisse.</w:t>
      </w:r>
    </w:p>
    <w:p w14:paraId="3AA3DF1B" w14:textId="77777777" w:rsidR="00975412" w:rsidRPr="00975412" w:rsidRDefault="00975412" w:rsidP="00975412">
      <w:pPr>
        <w:rPr>
          <w:rFonts w:ascii="CorbeauCon Pro Nor" w:hAnsi="CorbeauCon Pro Nor"/>
          <w:color w:val="000000"/>
          <w:szCs w:val="22"/>
        </w:rPr>
      </w:pPr>
    </w:p>
    <w:p w14:paraId="3BB2E49A" w14:textId="77777777" w:rsidR="00975412" w:rsidRPr="00975412" w:rsidRDefault="00975412" w:rsidP="00975412">
      <w:pPr>
        <w:rPr>
          <w:rFonts w:ascii="CorbeauCon Pro Nor" w:hAnsi="CorbeauCon Pro Nor"/>
        </w:rPr>
      </w:pPr>
      <w:r w:rsidRPr="00975412">
        <w:rPr>
          <w:rFonts w:ascii="CorbeauCon Pro Nor" w:hAnsi="CorbeauCon Pro Nor"/>
          <w:color w:val="000000"/>
          <w:szCs w:val="22"/>
        </w:rPr>
        <w:t>Mit den IBC-Wiegestationen ergänzt Höfelmeyer sein Produktportfolio entsprechend der Mission, eine ganze Fabrik vom Wareneingang bis zum Warenausgang mit Messtechnik auszustatten.</w:t>
      </w:r>
    </w:p>
    <w:p w14:paraId="58F8C0F5" w14:textId="77777777" w:rsidR="00975412" w:rsidRPr="00975412" w:rsidRDefault="00975412" w:rsidP="00975412">
      <w:pPr>
        <w:rPr>
          <w:rFonts w:ascii="CorbeauCon Pro Nor" w:hAnsi="CorbeauCon Pro Nor"/>
          <w:szCs w:val="22"/>
        </w:rPr>
      </w:pPr>
    </w:p>
    <w:p w14:paraId="5A0F6F1D" w14:textId="77777777" w:rsidR="00975412" w:rsidRPr="00975412" w:rsidRDefault="00975412" w:rsidP="00975412">
      <w:pPr>
        <w:jc w:val="right"/>
        <w:rPr>
          <w:rFonts w:ascii="CorbeauCon Pro Nor" w:hAnsi="CorbeauCon Pro Nor"/>
        </w:rPr>
      </w:pPr>
      <w:r w:rsidRPr="00975412">
        <w:rPr>
          <w:rFonts w:ascii="CorbeauCon Pro Nor" w:hAnsi="CorbeauCon Pro Nor"/>
          <w:i/>
          <w:szCs w:val="22"/>
        </w:rPr>
        <w:t>www.hoefelmeyer.de</w:t>
      </w:r>
    </w:p>
    <w:p w14:paraId="3BF53E1C" w14:textId="77777777" w:rsidR="00975412" w:rsidRDefault="00975412" w:rsidP="00975412">
      <w:pPr>
        <w:rPr>
          <w:rFonts w:ascii="CorbeauCon Pro Nor" w:hAnsi="CorbeauCon Pro Nor"/>
          <w:szCs w:val="22"/>
        </w:rPr>
      </w:pPr>
      <w:r w:rsidRPr="00975412">
        <w:rPr>
          <w:rFonts w:ascii="CorbeauCon Pro Nor" w:hAnsi="CorbeauCon Pro Nor"/>
          <w:szCs w:val="22"/>
        </w:rPr>
        <w:lastRenderedPageBreak/>
        <w:t>Zeichen: 2.842</w:t>
      </w:r>
    </w:p>
    <w:p w14:paraId="596930A5" w14:textId="77777777" w:rsidR="00975412" w:rsidRDefault="00975412" w:rsidP="00975412">
      <w:pPr>
        <w:rPr>
          <w:rFonts w:ascii="CorbeauCon Pro Nor" w:hAnsi="CorbeauCon Pro Nor"/>
          <w:szCs w:val="22"/>
        </w:rPr>
      </w:pPr>
    </w:p>
    <w:p w14:paraId="386D5889" w14:textId="77777777" w:rsidR="00975412" w:rsidRDefault="00975412" w:rsidP="00975412">
      <w:pPr>
        <w:rPr>
          <w:rFonts w:ascii="CorbeauCon Pro Nor" w:hAnsi="CorbeauCon Pro Nor"/>
          <w:szCs w:val="22"/>
        </w:rPr>
      </w:pPr>
    </w:p>
    <w:p w14:paraId="18AADC4C" w14:textId="77777777" w:rsidR="00975412" w:rsidRDefault="00975412" w:rsidP="00975412">
      <w:pPr>
        <w:rPr>
          <w:rFonts w:ascii="CorbeauCon Pro Nor" w:hAnsi="CorbeauCon Pro Nor"/>
          <w:szCs w:val="22"/>
        </w:rPr>
      </w:pPr>
    </w:p>
    <w:p w14:paraId="33D883AA" w14:textId="55EA4D78" w:rsidR="00BC2869" w:rsidRPr="00BC2869" w:rsidRDefault="00BC2869" w:rsidP="00975412">
      <w:pPr>
        <w:rPr>
          <w:rFonts w:ascii="CorbeauCon Pro Nor" w:hAnsi="CorbeauCon Pro Nor"/>
        </w:rPr>
      </w:pPr>
      <w:r w:rsidRPr="00BC2869">
        <w:rPr>
          <w:rFonts w:ascii="CorbeauCon Pro Nor" w:hAnsi="CorbeauCon Pro Nor"/>
          <w:b/>
          <w:szCs w:val="22"/>
        </w:rPr>
        <w:t>Über Höfelmeyer:</w:t>
      </w:r>
    </w:p>
    <w:p w14:paraId="143FE189" w14:textId="77777777" w:rsidR="00BC2869" w:rsidRPr="00BC2869" w:rsidRDefault="00BC2869" w:rsidP="00BC2869">
      <w:pPr>
        <w:rPr>
          <w:rFonts w:ascii="CorbeauCon Pro Nor" w:hAnsi="CorbeauCon Pro Nor"/>
          <w:szCs w:val="22"/>
        </w:rPr>
      </w:pPr>
    </w:p>
    <w:p w14:paraId="71BBF0E6" w14:textId="3D650551" w:rsidR="00BC2869" w:rsidRPr="00BC2869" w:rsidRDefault="00BC2869" w:rsidP="00BC2869">
      <w:pPr>
        <w:rPr>
          <w:rFonts w:ascii="CorbeauCon Pro Nor" w:hAnsi="CorbeauCon Pro Nor"/>
        </w:rPr>
      </w:pPr>
      <w:r w:rsidRPr="00BC2869">
        <w:rPr>
          <w:rFonts w:ascii="CorbeauCon Pro Nor" w:hAnsi="CorbeauCon Pro Nor"/>
          <w:szCs w:val="22"/>
        </w:rPr>
        <w:t xml:space="preserve">Die Höfelmeyer Waagen GmbH ist ein innovativer </w:t>
      </w:r>
      <w:proofErr w:type="spellStart"/>
      <w:r w:rsidRPr="00BC2869">
        <w:rPr>
          <w:rFonts w:ascii="CorbeauCon Pro Nor" w:hAnsi="CorbeauCon Pro Nor"/>
          <w:szCs w:val="22"/>
        </w:rPr>
        <w:t>Waagenhersteller</w:t>
      </w:r>
      <w:proofErr w:type="spellEnd"/>
      <w:r w:rsidRPr="00BC2869">
        <w:rPr>
          <w:rFonts w:ascii="CorbeauCon Pro Nor" w:hAnsi="CorbeauCon Pro Nor"/>
          <w:szCs w:val="22"/>
        </w:rPr>
        <w:t>, Prozessdienstleister und Servicepartner. Von der Kompaktwaage über modulare Wiegesysteme bis hin zu individuell gefertigten Spezialanwendungen bietet das Familienunternehmen seit über 30 Jahren Lösungen auf höchstem technischem Niveau, die optimal in die Kundenprozesse integriert werden. Ein flexibler wie kompetenter Reparatur- und Wartungsservice komplettieren das Angebot.</w:t>
      </w:r>
    </w:p>
    <w:p w14:paraId="5215A73B" w14:textId="77777777" w:rsidR="00BC2869" w:rsidRPr="00BC2869" w:rsidRDefault="00BC2869" w:rsidP="00BC2869">
      <w:pPr>
        <w:rPr>
          <w:rFonts w:ascii="CorbeauCon Pro Nor" w:hAnsi="CorbeauCon Pro Nor"/>
          <w:szCs w:val="22"/>
        </w:rPr>
      </w:pPr>
    </w:p>
    <w:p w14:paraId="23BD700E" w14:textId="77777777" w:rsidR="00BC2869" w:rsidRPr="00BC2869" w:rsidRDefault="00BC2869" w:rsidP="00BC2869">
      <w:pPr>
        <w:rPr>
          <w:rFonts w:ascii="CorbeauCon Pro Nor" w:hAnsi="CorbeauCon Pro Nor"/>
          <w:szCs w:val="22"/>
        </w:rPr>
      </w:pPr>
    </w:p>
    <w:p w14:paraId="358098F6" w14:textId="77777777" w:rsidR="00BC2869" w:rsidRPr="00BC2869" w:rsidRDefault="00BC2869" w:rsidP="00BC2869">
      <w:pPr>
        <w:rPr>
          <w:rFonts w:ascii="CorbeauCon Pro Nor" w:hAnsi="CorbeauCon Pro Nor"/>
          <w:szCs w:val="22"/>
        </w:rPr>
      </w:pPr>
    </w:p>
    <w:p w14:paraId="2178E0F9" w14:textId="77777777" w:rsidR="00BC2869" w:rsidRPr="00BC2869" w:rsidRDefault="00BC2869" w:rsidP="00BC2869">
      <w:pPr>
        <w:rPr>
          <w:rFonts w:ascii="CorbeauCon Pro Nor" w:hAnsi="CorbeauCon Pro Nor"/>
          <w:szCs w:val="22"/>
        </w:rPr>
      </w:pPr>
    </w:p>
    <w:p w14:paraId="355B6E80" w14:textId="77777777" w:rsidR="00BC2869" w:rsidRPr="00BC2869" w:rsidRDefault="00BC2869" w:rsidP="00BC2869">
      <w:pPr>
        <w:rPr>
          <w:rFonts w:ascii="CorbeauCon Pro Nor" w:hAnsi="CorbeauCon Pro Nor"/>
          <w:szCs w:val="22"/>
        </w:rPr>
      </w:pPr>
    </w:p>
    <w:p w14:paraId="0FAAE744" w14:textId="77777777" w:rsidR="00BC2869" w:rsidRPr="00BC2869" w:rsidRDefault="00BC2869" w:rsidP="00BC2869">
      <w:pPr>
        <w:rPr>
          <w:rFonts w:ascii="CorbeauCon Pro Nor" w:hAnsi="CorbeauCon Pro Nor"/>
        </w:rPr>
      </w:pPr>
      <w:r w:rsidRPr="00BC2869">
        <w:rPr>
          <w:rFonts w:ascii="CorbeauCon Pro Nor" w:hAnsi="CorbeauCon Pro Nor"/>
          <w:b/>
          <w:szCs w:val="22"/>
        </w:rPr>
        <w:t>Weitere Informationen durch:</w:t>
      </w:r>
    </w:p>
    <w:p w14:paraId="2A76C91C" w14:textId="77777777" w:rsidR="00BC2869" w:rsidRPr="00BC2869" w:rsidRDefault="00BC2869" w:rsidP="00BC2869">
      <w:pPr>
        <w:rPr>
          <w:rFonts w:ascii="CorbeauCon Pro Nor" w:hAnsi="CorbeauCon Pro Nor"/>
          <w:szCs w:val="22"/>
        </w:rPr>
      </w:pPr>
    </w:p>
    <w:p w14:paraId="2A0E13DC" w14:textId="77777777" w:rsidR="00BC2869" w:rsidRPr="00BC2869" w:rsidRDefault="00BC2869" w:rsidP="00BC2869">
      <w:pPr>
        <w:rPr>
          <w:rFonts w:ascii="CorbeauCon Pro Nor" w:hAnsi="CorbeauCon Pro Nor"/>
          <w:szCs w:val="22"/>
        </w:rPr>
      </w:pPr>
    </w:p>
    <w:p w14:paraId="791CACD8" w14:textId="77777777" w:rsidR="00BC2869" w:rsidRPr="00BC2869" w:rsidRDefault="00BC2869" w:rsidP="00BC2869">
      <w:pPr>
        <w:rPr>
          <w:rFonts w:ascii="CorbeauCon Pro Nor" w:hAnsi="CorbeauCon Pro Nor"/>
        </w:rPr>
      </w:pPr>
      <w:r w:rsidRPr="00BC2869">
        <w:rPr>
          <w:rFonts w:ascii="CorbeauCon Pro Nor" w:hAnsi="CorbeauCon Pro Nor"/>
          <w:b/>
          <w:szCs w:val="22"/>
        </w:rPr>
        <w:t>Anne-Katrin Schütte</w:t>
      </w:r>
    </w:p>
    <w:p w14:paraId="5C1FD713" w14:textId="77777777" w:rsidR="00BC2869" w:rsidRPr="00BC2869" w:rsidRDefault="00BC2869" w:rsidP="00BC2869">
      <w:pPr>
        <w:rPr>
          <w:rFonts w:ascii="CorbeauCon Pro Nor" w:hAnsi="CorbeauCon Pro Nor"/>
        </w:rPr>
      </w:pPr>
      <w:r w:rsidRPr="00BC2869">
        <w:rPr>
          <w:rFonts w:ascii="CorbeauCon Pro Nor" w:hAnsi="CorbeauCon Pro Nor"/>
          <w:szCs w:val="22"/>
        </w:rPr>
        <w:t>Dipl. Kommunikationswirtin (FH)</w:t>
      </w:r>
    </w:p>
    <w:p w14:paraId="4C8AD070" w14:textId="77777777" w:rsidR="00BC2869" w:rsidRPr="00BC2869" w:rsidRDefault="00BC2869" w:rsidP="00BC2869">
      <w:pPr>
        <w:rPr>
          <w:rFonts w:ascii="CorbeauCon Pro Nor" w:hAnsi="CorbeauCon Pro Nor"/>
        </w:rPr>
      </w:pPr>
      <w:r w:rsidRPr="00BC2869">
        <w:rPr>
          <w:rFonts w:ascii="CorbeauCon Pro Nor" w:hAnsi="CorbeauCon Pro Nor"/>
          <w:szCs w:val="22"/>
        </w:rPr>
        <w:t>Teamleitung Kommunikation &amp; Marketing</w:t>
      </w:r>
    </w:p>
    <w:p w14:paraId="046B3F0B" w14:textId="77777777" w:rsidR="00BC2869" w:rsidRPr="00BC2869" w:rsidRDefault="00BC2869" w:rsidP="00BC2869">
      <w:pPr>
        <w:rPr>
          <w:rFonts w:ascii="CorbeauCon Pro Nor" w:hAnsi="CorbeauCon Pro Nor"/>
          <w:szCs w:val="22"/>
        </w:rPr>
      </w:pPr>
    </w:p>
    <w:p w14:paraId="215E411F" w14:textId="7A29D726" w:rsidR="00BC2869" w:rsidRPr="00BC2869" w:rsidRDefault="00BC2869" w:rsidP="00BC2869">
      <w:pPr>
        <w:pStyle w:val="Fuzeile"/>
        <w:rPr>
          <w:rFonts w:ascii="CorbeauCon Pro Nor" w:hAnsi="CorbeauCon Pro Nor"/>
        </w:rPr>
      </w:pPr>
      <w:r w:rsidRPr="00BC2869">
        <w:rPr>
          <w:rFonts w:ascii="CorbeauCon Pro Nor" w:hAnsi="CorbeauCon Pro Nor"/>
          <w:sz w:val="20"/>
          <w:szCs w:val="20"/>
        </w:rPr>
        <w:t xml:space="preserve">Tel.: +49 5401 4977-43 | </w:t>
      </w:r>
      <w:r w:rsidRPr="00BC2869">
        <w:rPr>
          <w:rFonts w:ascii="CorbeauCon Pro Nor" w:hAnsi="CorbeauCon Pro Nor"/>
          <w:sz w:val="21"/>
          <w:szCs w:val="21"/>
        </w:rPr>
        <w:t>A.Schuette@hoefelmeyer.de | www.hoefelmeyer.de</w:t>
      </w:r>
    </w:p>
    <w:p w14:paraId="37F4F79D" w14:textId="77777777" w:rsidR="00BC2869" w:rsidRPr="00BC2869" w:rsidRDefault="00BC2869" w:rsidP="00BC2869">
      <w:pPr>
        <w:rPr>
          <w:rFonts w:ascii="CorbeauCon Pro Nor" w:hAnsi="CorbeauCon Pro Nor"/>
          <w:szCs w:val="22"/>
        </w:rPr>
      </w:pPr>
    </w:p>
    <w:p w14:paraId="4BCC0219" w14:textId="77777777" w:rsidR="00BC2869" w:rsidRPr="00BC2869" w:rsidRDefault="00BC2869" w:rsidP="00BC2869">
      <w:pPr>
        <w:rPr>
          <w:rFonts w:ascii="CorbeauCon Pro Nor" w:hAnsi="CorbeauCon Pro Nor"/>
          <w:szCs w:val="22"/>
        </w:rPr>
      </w:pPr>
    </w:p>
    <w:p w14:paraId="6C795E88" w14:textId="77777777" w:rsidR="00BC2869" w:rsidRPr="00BC2869" w:rsidRDefault="00BC2869" w:rsidP="00BC2869">
      <w:pPr>
        <w:rPr>
          <w:rFonts w:ascii="CorbeauCon Pro Nor" w:hAnsi="CorbeauCon Pro Nor"/>
          <w:szCs w:val="22"/>
        </w:rPr>
      </w:pPr>
    </w:p>
    <w:p w14:paraId="072C855D" w14:textId="468452B4" w:rsidR="00BC2869" w:rsidRPr="00BC2869" w:rsidRDefault="00BC2869" w:rsidP="00BC2869">
      <w:pPr>
        <w:pStyle w:val="Fuzeile"/>
        <w:rPr>
          <w:rFonts w:ascii="CorbeauCon Pro Nor" w:hAnsi="CorbeauCon Pro Nor"/>
        </w:rPr>
      </w:pPr>
      <w:r w:rsidRPr="00BC2869">
        <w:rPr>
          <w:rFonts w:ascii="CorbeauCon Pro Nor" w:hAnsi="CorbeauCon Pro Nor"/>
          <w:b/>
          <w:szCs w:val="22"/>
        </w:rPr>
        <w:t>Höfelmeyer Waagen GmbH</w:t>
      </w:r>
      <w:r w:rsidRPr="00BC2869">
        <w:rPr>
          <w:rFonts w:ascii="CorbeauCon Pro Nor" w:hAnsi="CorbeauCon Pro Nor"/>
          <w:szCs w:val="22"/>
        </w:rPr>
        <w:t xml:space="preserve"> </w:t>
      </w:r>
    </w:p>
    <w:p w14:paraId="5205014C" w14:textId="21E8C713" w:rsidR="00BC2869" w:rsidRPr="00BC2869" w:rsidRDefault="00BC2869" w:rsidP="00BC2869">
      <w:pPr>
        <w:pStyle w:val="Fuzeile"/>
        <w:rPr>
          <w:rFonts w:ascii="CorbeauCon Pro Nor" w:hAnsi="CorbeauCon Pro Nor"/>
        </w:rPr>
      </w:pPr>
      <w:r w:rsidRPr="00BC2869">
        <w:rPr>
          <w:rFonts w:ascii="CorbeauCon Pro Nor" w:hAnsi="CorbeauCon Pro Nor"/>
          <w:szCs w:val="22"/>
        </w:rPr>
        <w:t xml:space="preserve">Tel. +49 5401 4977-0 | </w:t>
      </w:r>
      <w:r w:rsidRPr="00BC2869">
        <w:rPr>
          <w:rFonts w:ascii="CorbeauCon Pro Nor" w:hAnsi="CorbeauCon Pro Nor"/>
          <w:sz w:val="21"/>
          <w:szCs w:val="21"/>
        </w:rPr>
        <w:t>waagen@hoefelmeyer.de | www.hoefelmeyer.de</w:t>
      </w:r>
    </w:p>
    <w:p w14:paraId="250FA983" w14:textId="77777777" w:rsidR="00BC2869" w:rsidRPr="00BC2869" w:rsidRDefault="00BC2869" w:rsidP="00BC2869">
      <w:pPr>
        <w:rPr>
          <w:rFonts w:ascii="CorbeauCon Pro Nor" w:hAnsi="CorbeauCon Pro Nor"/>
          <w:szCs w:val="22"/>
        </w:rPr>
      </w:pPr>
    </w:p>
    <w:p w14:paraId="64E6C574" w14:textId="77777777" w:rsidR="00BC2869" w:rsidRPr="00BC2869" w:rsidRDefault="00BC2869" w:rsidP="00BC2869">
      <w:pPr>
        <w:pageBreakBefore/>
        <w:rPr>
          <w:rFonts w:ascii="CorbeauCon Pro Nor" w:hAnsi="CorbeauCon Pro Nor"/>
        </w:rPr>
      </w:pPr>
      <w:r w:rsidRPr="00BC2869">
        <w:rPr>
          <w:rFonts w:ascii="CorbeauCon Pro Nor" w:hAnsi="CorbeauCon Pro Nor"/>
          <w:b/>
          <w:szCs w:val="22"/>
        </w:rPr>
        <w:t>Abbildungen:</w:t>
      </w:r>
    </w:p>
    <w:p w14:paraId="0431DC32" w14:textId="77777777" w:rsidR="00BC2869" w:rsidRPr="00BC2869" w:rsidRDefault="00BC2869" w:rsidP="00BC2869">
      <w:pPr>
        <w:rPr>
          <w:rFonts w:ascii="CorbeauCon Pro Nor" w:hAnsi="CorbeauCon Pro Nor"/>
          <w:szCs w:val="22"/>
        </w:rPr>
      </w:pPr>
    </w:p>
    <w:p w14:paraId="07D9109B" w14:textId="7E6CF16D" w:rsidR="00BC2869" w:rsidRPr="00BC2869" w:rsidRDefault="00975412" w:rsidP="00BC2869">
      <w:pPr>
        <w:rPr>
          <w:rFonts w:ascii="CorbeauCon Pro Nor" w:hAnsi="CorbeauCon Pro Nor"/>
          <w:szCs w:val="22"/>
        </w:rPr>
      </w:pPr>
      <w:r>
        <w:rPr>
          <w:rFonts w:ascii="CorbeauCon Pro Nor" w:hAnsi="CorbeauCon Pro Nor"/>
          <w:noProof/>
          <w:szCs w:val="22"/>
        </w:rPr>
        <w:drawing>
          <wp:inline distT="0" distB="0" distL="0" distR="0" wp14:anchorId="3476E353" wp14:editId="3C49D6CE">
            <wp:extent cx="5760720" cy="3239135"/>
            <wp:effectExtent l="0" t="0" r="0" b="0"/>
            <wp:docPr id="103207297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072974" name="Grafik 1032072974"/>
                    <pic:cNvPicPr/>
                  </pic:nvPicPr>
                  <pic:blipFill>
                    <a:blip r:embed="rId7">
                      <a:extLst>
                        <a:ext uri="{28A0092B-C50C-407E-A947-70E740481C1C}">
                          <a14:useLocalDpi xmlns:a14="http://schemas.microsoft.com/office/drawing/2010/main" val="0"/>
                        </a:ext>
                      </a:extLst>
                    </a:blip>
                    <a:stretch>
                      <a:fillRect/>
                    </a:stretch>
                  </pic:blipFill>
                  <pic:spPr>
                    <a:xfrm>
                      <a:off x="0" y="0"/>
                      <a:ext cx="5760720" cy="3239135"/>
                    </a:xfrm>
                    <a:prstGeom prst="rect">
                      <a:avLst/>
                    </a:prstGeom>
                  </pic:spPr>
                </pic:pic>
              </a:graphicData>
            </a:graphic>
          </wp:inline>
        </w:drawing>
      </w:r>
    </w:p>
    <w:p w14:paraId="2D5EC4C1" w14:textId="77777777" w:rsidR="00BC2869" w:rsidRPr="005650B4" w:rsidRDefault="00BC2869" w:rsidP="00BC2869">
      <w:pPr>
        <w:rPr>
          <w:rFonts w:ascii="CorbeauCon Pro Nor" w:hAnsi="CorbeauCon Pro Nor"/>
          <w:szCs w:val="22"/>
        </w:rPr>
      </w:pPr>
    </w:p>
    <w:p w14:paraId="63798389" w14:textId="0294853D" w:rsidR="00032BE4" w:rsidRPr="00975412" w:rsidRDefault="00BC2869" w:rsidP="00975412">
      <w:pPr>
        <w:rPr>
          <w:rFonts w:ascii="CorbeauCon Pro Nor" w:hAnsi="CorbeauCon Pro Nor"/>
          <w:szCs w:val="22"/>
        </w:rPr>
      </w:pPr>
      <w:r w:rsidRPr="00975412">
        <w:rPr>
          <w:rFonts w:ascii="CorbeauCon Pro Nor" w:hAnsi="CorbeauCon Pro Nor"/>
          <w:szCs w:val="22"/>
        </w:rPr>
        <w:t xml:space="preserve">Abb. 1: </w:t>
      </w:r>
      <w:r w:rsidR="00975412" w:rsidRPr="00975412">
        <w:rPr>
          <w:rFonts w:ascii="CorbeauCon Pro Nor" w:hAnsi="CorbeauCon Pro Nor"/>
          <w:szCs w:val="22"/>
        </w:rPr>
        <w:t>IBC-Wiegestation von Höfelmeyer</w:t>
      </w:r>
    </w:p>
    <w:p w14:paraId="47B7F948" w14:textId="77777777" w:rsidR="00032BE4" w:rsidRPr="00BC2869" w:rsidRDefault="00032BE4" w:rsidP="00032BE4">
      <w:pPr>
        <w:ind w:right="425"/>
        <w:rPr>
          <w:rFonts w:ascii="CorbeauCon Pro Nor" w:hAnsi="CorbeauCon Pro Nor"/>
          <w:szCs w:val="22"/>
        </w:rPr>
      </w:pPr>
    </w:p>
    <w:p w14:paraId="77E3292D" w14:textId="515BD4DB" w:rsidR="00032BE4" w:rsidRPr="00BC2869" w:rsidRDefault="001D3602" w:rsidP="00032BE4">
      <w:pPr>
        <w:ind w:right="425"/>
        <w:rPr>
          <w:rFonts w:ascii="CorbeauCon Pro Nor" w:hAnsi="CorbeauCon Pro Nor"/>
          <w:szCs w:val="22"/>
        </w:rPr>
      </w:pPr>
      <w:r w:rsidRPr="00BC2869">
        <w:rPr>
          <w:rFonts w:ascii="CorbeauCon Pro Nor" w:hAnsi="CorbeauCon Pro Nor"/>
          <w:noProof/>
          <w:szCs w:val="22"/>
        </w:rPr>
        <w:drawing>
          <wp:inline distT="0" distB="0" distL="0" distR="0" wp14:anchorId="4B01C979" wp14:editId="351F5D91">
            <wp:extent cx="2673373" cy="498605"/>
            <wp:effectExtent l="0" t="0" r="0" b="0"/>
            <wp:docPr id="21505071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50714" name="Grafik 2150507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3810" cy="500552"/>
                    </a:xfrm>
                    <a:prstGeom prst="rect">
                      <a:avLst/>
                    </a:prstGeom>
                  </pic:spPr>
                </pic:pic>
              </a:graphicData>
            </a:graphic>
          </wp:inline>
        </w:drawing>
      </w:r>
    </w:p>
    <w:p w14:paraId="60AFA45F" w14:textId="77777777" w:rsidR="00032BE4" w:rsidRPr="00BC2869" w:rsidRDefault="00032BE4" w:rsidP="00032BE4">
      <w:pPr>
        <w:ind w:right="425"/>
        <w:rPr>
          <w:rFonts w:ascii="CorbeauCon Pro Nor" w:hAnsi="CorbeauCon Pro Nor"/>
          <w:szCs w:val="22"/>
        </w:rPr>
      </w:pPr>
    </w:p>
    <w:p w14:paraId="7A287159" w14:textId="77777777" w:rsidR="00032BE4" w:rsidRPr="00BC2869" w:rsidRDefault="00032BE4" w:rsidP="00032BE4">
      <w:pPr>
        <w:ind w:right="425"/>
        <w:rPr>
          <w:rFonts w:ascii="CorbeauCon Pro Nor" w:hAnsi="CorbeauCon Pro Nor"/>
        </w:rPr>
      </w:pPr>
      <w:r w:rsidRPr="00BC2869">
        <w:rPr>
          <w:rFonts w:ascii="CorbeauCon Pro Nor" w:hAnsi="CorbeauCon Pro Nor"/>
          <w:szCs w:val="22"/>
        </w:rPr>
        <w:t>Abb. 2: Höfelmeyer Logo</w:t>
      </w:r>
    </w:p>
    <w:p w14:paraId="7C91591E" w14:textId="77777777" w:rsidR="00032BE4" w:rsidRPr="00BC2869" w:rsidRDefault="00032BE4" w:rsidP="00032BE4">
      <w:pPr>
        <w:ind w:right="425"/>
        <w:rPr>
          <w:rFonts w:ascii="CorbeauCon Pro Nor" w:hAnsi="CorbeauCon Pro Nor"/>
        </w:rPr>
      </w:pPr>
    </w:p>
    <w:p w14:paraId="6F14C26A" w14:textId="77777777" w:rsidR="00032BE4" w:rsidRPr="00BC2869" w:rsidRDefault="00032BE4" w:rsidP="00032BE4">
      <w:pPr>
        <w:ind w:right="425"/>
        <w:rPr>
          <w:rFonts w:ascii="CorbeauCon Pro Nor" w:hAnsi="CorbeauCon Pro Nor"/>
        </w:rPr>
      </w:pPr>
    </w:p>
    <w:p w14:paraId="06AA198C" w14:textId="77777777" w:rsidR="000F45F9" w:rsidRPr="00BC2869" w:rsidRDefault="000F45F9" w:rsidP="00032BE4">
      <w:pPr>
        <w:ind w:right="425"/>
        <w:rPr>
          <w:rFonts w:ascii="CorbeauCon Pro Nor" w:hAnsi="CorbeauCon Pro Nor"/>
        </w:rPr>
      </w:pPr>
    </w:p>
    <w:sectPr w:rsidR="000F45F9" w:rsidRPr="00BC2869" w:rsidSect="00940FB0">
      <w:headerReference w:type="default" r:id="rId9"/>
      <w:footerReference w:type="default" r:id="rId10"/>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DB51B" w14:textId="77777777" w:rsidR="006F55D3" w:rsidRDefault="006F55D3" w:rsidP="00940FB0">
      <w:r>
        <w:separator/>
      </w:r>
    </w:p>
  </w:endnote>
  <w:endnote w:type="continuationSeparator" w:id="0">
    <w:p w14:paraId="0EFA32BB" w14:textId="77777777" w:rsidR="006F55D3" w:rsidRDefault="006F55D3" w:rsidP="0094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nst777 Lt BT">
    <w:panose1 w:val="020B04020305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orbeauCon Pro Bd">
    <w:panose1 w:val="020B0503060000020004"/>
    <w:charset w:val="00"/>
    <w:family w:val="swiss"/>
    <w:pitch w:val="variable"/>
    <w:sig w:usb0="00000087" w:usb1="00000001" w:usb2="00000000" w:usb3="00000000" w:csb0="0000009B" w:csb1="00000000"/>
  </w:font>
  <w:font w:name="CorbeauCon Pro Lt">
    <w:panose1 w:val="020B0503060000020004"/>
    <w:charset w:val="00"/>
    <w:family w:val="swiss"/>
    <w:pitch w:val="variable"/>
    <w:sig w:usb0="00000087" w:usb1="00000001" w:usb2="00000000" w:usb3="00000000" w:csb0="0000009B" w:csb1="00000000"/>
  </w:font>
  <w:font w:name="CorbeauCon Pro Nor">
    <w:panose1 w:val="020B0503060000020004"/>
    <w:charset w:val="00"/>
    <w:family w:val="swiss"/>
    <w:pitch w:val="variable"/>
    <w:sig w:usb0="00000087" w:usb1="00000001"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6F09" w14:textId="77777777" w:rsidR="00940FB0" w:rsidRDefault="00940FB0">
    <w:pPr>
      <w:pStyle w:val="Fuzeile"/>
    </w:pPr>
    <w:r>
      <w:rPr>
        <w:noProof/>
        <w:lang w:eastAsia="de-DE"/>
      </w:rPr>
      <w:drawing>
        <wp:anchor distT="0" distB="0" distL="114300" distR="114300" simplePos="0" relativeHeight="251661312" behindDoc="0" locked="0" layoutInCell="1" allowOverlap="1" wp14:anchorId="6CC144B8" wp14:editId="4D763A88">
          <wp:simplePos x="0" y="0"/>
          <wp:positionH relativeFrom="column">
            <wp:posOffset>-881380</wp:posOffset>
          </wp:positionH>
          <wp:positionV relativeFrom="paragraph">
            <wp:posOffset>-564515</wp:posOffset>
          </wp:positionV>
          <wp:extent cx="7558405" cy="1290955"/>
          <wp:effectExtent l="0" t="0" r="4445" b="4445"/>
          <wp:wrapNone/>
          <wp:docPr id="2" name="Bild 2" descr="C:\Users\sc\OneDrive - Höfelmeyer Waagen GmbH - neues Teams\Desktop\BB F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OneDrive - Höfelmeyer Waagen GmbH - neues Teams\Desktop\BB Fe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290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0" locked="0" layoutInCell="1" allowOverlap="1" wp14:anchorId="4BB05EA1" wp14:editId="482B1D8E">
          <wp:simplePos x="0" y="0"/>
          <wp:positionH relativeFrom="page">
            <wp:posOffset>0</wp:posOffset>
          </wp:positionH>
          <wp:positionV relativeFrom="paragraph">
            <wp:posOffset>8468360</wp:posOffset>
          </wp:positionV>
          <wp:extent cx="7560310" cy="1289050"/>
          <wp:effectExtent l="0" t="0" r="2540" b="6350"/>
          <wp:wrapNone/>
          <wp:docPr id="1"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827B" w14:textId="77777777" w:rsidR="006F55D3" w:rsidRDefault="006F55D3" w:rsidP="00940FB0">
      <w:r>
        <w:separator/>
      </w:r>
    </w:p>
  </w:footnote>
  <w:footnote w:type="continuationSeparator" w:id="0">
    <w:p w14:paraId="7D980CA2" w14:textId="77777777" w:rsidR="006F55D3" w:rsidRDefault="006F55D3" w:rsidP="0094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AD57" w14:textId="77777777" w:rsidR="00940FB0" w:rsidRDefault="00940FB0">
    <w:pPr>
      <w:pStyle w:val="Kopfzeile"/>
    </w:pPr>
    <w:r>
      <w:rPr>
        <w:noProof/>
        <w:lang w:eastAsia="de-DE"/>
      </w:rPr>
      <w:drawing>
        <wp:anchor distT="0" distB="0" distL="114300" distR="114300" simplePos="0" relativeHeight="251663360" behindDoc="0" locked="0" layoutInCell="1" allowOverlap="1" wp14:anchorId="45BE5006" wp14:editId="3110CE26">
          <wp:simplePos x="0" y="0"/>
          <wp:positionH relativeFrom="column">
            <wp:posOffset>3996055</wp:posOffset>
          </wp:positionH>
          <wp:positionV relativeFrom="paragraph">
            <wp:posOffset>65405</wp:posOffset>
          </wp:positionV>
          <wp:extent cx="2318385" cy="431800"/>
          <wp:effectExtent l="0" t="0" r="5715" b="6350"/>
          <wp:wrapNone/>
          <wp:docPr id="3"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838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2A3B"/>
    <w:multiLevelType w:val="hybridMultilevel"/>
    <w:tmpl w:val="C464EAA0"/>
    <w:lvl w:ilvl="0" w:tplc="9FE48042">
      <w:start w:val="1"/>
      <w:numFmt w:val="bullet"/>
      <w:lvlText w:val="-"/>
      <w:lvlJc w:val="left"/>
      <w:pPr>
        <w:ind w:left="1065" w:hanging="360"/>
      </w:pPr>
      <w:rPr>
        <w:rFonts w:ascii="Calibri" w:eastAsia="Calibri"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 w15:restartNumberingAfterBreak="0">
    <w:nsid w:val="11DE25C8"/>
    <w:multiLevelType w:val="hybridMultilevel"/>
    <w:tmpl w:val="26B2CCCE"/>
    <w:lvl w:ilvl="0" w:tplc="04070001">
      <w:start w:val="1"/>
      <w:numFmt w:val="bullet"/>
      <w:lvlText w:val=""/>
      <w:lvlJc w:val="left"/>
      <w:pPr>
        <w:ind w:left="2280" w:hanging="360"/>
      </w:pPr>
      <w:rPr>
        <w:rFonts w:ascii="Symbol" w:hAnsi="Symbol" w:hint="default"/>
      </w:rPr>
    </w:lvl>
    <w:lvl w:ilvl="1" w:tplc="04070003">
      <w:start w:val="1"/>
      <w:numFmt w:val="bullet"/>
      <w:lvlText w:val="o"/>
      <w:lvlJc w:val="left"/>
      <w:pPr>
        <w:ind w:left="3000" w:hanging="360"/>
      </w:pPr>
      <w:rPr>
        <w:rFonts w:ascii="Courier New" w:hAnsi="Courier New" w:cs="Courier New" w:hint="default"/>
      </w:rPr>
    </w:lvl>
    <w:lvl w:ilvl="2" w:tplc="04070005" w:tentative="1">
      <w:start w:val="1"/>
      <w:numFmt w:val="bullet"/>
      <w:lvlText w:val=""/>
      <w:lvlJc w:val="left"/>
      <w:pPr>
        <w:ind w:left="3720" w:hanging="360"/>
      </w:pPr>
      <w:rPr>
        <w:rFonts w:ascii="Wingdings" w:hAnsi="Wingdings" w:hint="default"/>
      </w:rPr>
    </w:lvl>
    <w:lvl w:ilvl="3" w:tplc="04070001" w:tentative="1">
      <w:start w:val="1"/>
      <w:numFmt w:val="bullet"/>
      <w:lvlText w:val=""/>
      <w:lvlJc w:val="left"/>
      <w:pPr>
        <w:ind w:left="4440" w:hanging="360"/>
      </w:pPr>
      <w:rPr>
        <w:rFonts w:ascii="Symbol" w:hAnsi="Symbol" w:hint="default"/>
      </w:rPr>
    </w:lvl>
    <w:lvl w:ilvl="4" w:tplc="04070003" w:tentative="1">
      <w:start w:val="1"/>
      <w:numFmt w:val="bullet"/>
      <w:lvlText w:val="o"/>
      <w:lvlJc w:val="left"/>
      <w:pPr>
        <w:ind w:left="5160" w:hanging="360"/>
      </w:pPr>
      <w:rPr>
        <w:rFonts w:ascii="Courier New" w:hAnsi="Courier New" w:cs="Courier New" w:hint="default"/>
      </w:rPr>
    </w:lvl>
    <w:lvl w:ilvl="5" w:tplc="04070005" w:tentative="1">
      <w:start w:val="1"/>
      <w:numFmt w:val="bullet"/>
      <w:lvlText w:val=""/>
      <w:lvlJc w:val="left"/>
      <w:pPr>
        <w:ind w:left="5880" w:hanging="360"/>
      </w:pPr>
      <w:rPr>
        <w:rFonts w:ascii="Wingdings" w:hAnsi="Wingdings" w:hint="default"/>
      </w:rPr>
    </w:lvl>
    <w:lvl w:ilvl="6" w:tplc="04070001" w:tentative="1">
      <w:start w:val="1"/>
      <w:numFmt w:val="bullet"/>
      <w:lvlText w:val=""/>
      <w:lvlJc w:val="left"/>
      <w:pPr>
        <w:ind w:left="6600" w:hanging="360"/>
      </w:pPr>
      <w:rPr>
        <w:rFonts w:ascii="Symbol" w:hAnsi="Symbol" w:hint="default"/>
      </w:rPr>
    </w:lvl>
    <w:lvl w:ilvl="7" w:tplc="04070003" w:tentative="1">
      <w:start w:val="1"/>
      <w:numFmt w:val="bullet"/>
      <w:lvlText w:val="o"/>
      <w:lvlJc w:val="left"/>
      <w:pPr>
        <w:ind w:left="7320" w:hanging="360"/>
      </w:pPr>
      <w:rPr>
        <w:rFonts w:ascii="Courier New" w:hAnsi="Courier New" w:cs="Courier New" w:hint="default"/>
      </w:rPr>
    </w:lvl>
    <w:lvl w:ilvl="8" w:tplc="04070005" w:tentative="1">
      <w:start w:val="1"/>
      <w:numFmt w:val="bullet"/>
      <w:lvlText w:val=""/>
      <w:lvlJc w:val="left"/>
      <w:pPr>
        <w:ind w:left="8040" w:hanging="360"/>
      </w:pPr>
      <w:rPr>
        <w:rFonts w:ascii="Wingdings" w:hAnsi="Wingdings" w:hint="default"/>
      </w:rPr>
    </w:lvl>
  </w:abstractNum>
  <w:abstractNum w:abstractNumId="2" w15:restartNumberingAfterBreak="0">
    <w:nsid w:val="5C365A3E"/>
    <w:multiLevelType w:val="hybridMultilevel"/>
    <w:tmpl w:val="5D40DC0E"/>
    <w:lvl w:ilvl="0" w:tplc="83B2D00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DC38FE"/>
    <w:multiLevelType w:val="hybridMultilevel"/>
    <w:tmpl w:val="9F6C765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1B5A03"/>
    <w:multiLevelType w:val="hybridMultilevel"/>
    <w:tmpl w:val="6A30452E"/>
    <w:lvl w:ilvl="0" w:tplc="B194076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CC0CF2"/>
    <w:multiLevelType w:val="hybridMultilevel"/>
    <w:tmpl w:val="30D4C44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8871687">
    <w:abstractNumId w:val="3"/>
  </w:num>
  <w:num w:numId="2" w16cid:durableId="1973945381">
    <w:abstractNumId w:val="5"/>
  </w:num>
  <w:num w:numId="3" w16cid:durableId="148987082">
    <w:abstractNumId w:val="0"/>
  </w:num>
  <w:num w:numId="4" w16cid:durableId="1298755550">
    <w:abstractNumId w:val="4"/>
  </w:num>
  <w:num w:numId="5" w16cid:durableId="2044018496">
    <w:abstractNumId w:val="2"/>
  </w:num>
  <w:num w:numId="6" w16cid:durableId="149175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54"/>
    <w:rsid w:val="00032BE4"/>
    <w:rsid w:val="000364CD"/>
    <w:rsid w:val="000A6AF6"/>
    <w:rsid w:val="000F45F9"/>
    <w:rsid w:val="001375E4"/>
    <w:rsid w:val="0015503C"/>
    <w:rsid w:val="001A6F9F"/>
    <w:rsid w:val="001D3602"/>
    <w:rsid w:val="002E64CF"/>
    <w:rsid w:val="003156E0"/>
    <w:rsid w:val="00381354"/>
    <w:rsid w:val="003E3281"/>
    <w:rsid w:val="005650B4"/>
    <w:rsid w:val="00693F86"/>
    <w:rsid w:val="006F55D3"/>
    <w:rsid w:val="007A2DE4"/>
    <w:rsid w:val="008015BD"/>
    <w:rsid w:val="008141E1"/>
    <w:rsid w:val="00940FB0"/>
    <w:rsid w:val="00975412"/>
    <w:rsid w:val="00A37432"/>
    <w:rsid w:val="00B113E4"/>
    <w:rsid w:val="00B21C4F"/>
    <w:rsid w:val="00B36602"/>
    <w:rsid w:val="00B6222C"/>
    <w:rsid w:val="00BC2869"/>
    <w:rsid w:val="00C15324"/>
    <w:rsid w:val="00DB4726"/>
    <w:rsid w:val="00DC3DBB"/>
    <w:rsid w:val="00E96C1C"/>
    <w:rsid w:val="00F045D4"/>
    <w:rsid w:val="00F106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55011"/>
  <w15:chartTrackingRefBased/>
  <w15:docId w15:val="{0714A45C-0020-4CC9-AF8A-EA9F317E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1354"/>
    <w:pPr>
      <w:suppressAutoHyphens/>
    </w:pPr>
    <w:rPr>
      <w:rFonts w:ascii="Humnst777 Lt BT" w:eastAsia="Cambria" w:hAnsi="Humnst777 Lt BT" w:cs="Humnst777 Lt BT"/>
      <w:sz w:val="22"/>
      <w:szCs w:val="24"/>
      <w:lang w:eastAsia="zh-CN"/>
    </w:rPr>
  </w:style>
  <w:style w:type="paragraph" w:styleId="berschrift1">
    <w:name w:val="heading 1"/>
    <w:basedOn w:val="Standard"/>
    <w:next w:val="Standard"/>
    <w:link w:val="berschrift1Zchn"/>
    <w:uiPriority w:val="9"/>
    <w:qFormat/>
    <w:rsid w:val="00B21C4F"/>
    <w:pPr>
      <w:keepNext/>
      <w:keepLines/>
      <w:spacing w:before="240"/>
      <w:outlineLvl w:val="0"/>
    </w:pPr>
    <w:rPr>
      <w:rFonts w:ascii="CorbeauCon Pro Bd" w:eastAsiaTheme="majorEastAsia" w:hAnsi="CorbeauCon Pro Bd" w:cstheme="majorBidi"/>
      <w:color w:val="96C11F"/>
      <w:sz w:val="26"/>
      <w:szCs w:val="32"/>
    </w:rPr>
  </w:style>
  <w:style w:type="paragraph" w:styleId="berschrift2">
    <w:name w:val="heading 2"/>
    <w:basedOn w:val="Standard"/>
    <w:next w:val="Standard"/>
    <w:link w:val="berschrift2Zchn"/>
    <w:uiPriority w:val="9"/>
    <w:unhideWhenUsed/>
    <w:qFormat/>
    <w:rsid w:val="00B21C4F"/>
    <w:pPr>
      <w:keepNext/>
      <w:keepLines/>
      <w:spacing w:before="40"/>
      <w:outlineLvl w:val="1"/>
    </w:pPr>
    <w:rPr>
      <w:rFonts w:ascii="CorbeauCon Pro Bd" w:eastAsiaTheme="majorEastAsia" w:hAnsi="CorbeauCon Pro Bd" w:cstheme="majorBidi"/>
      <w:color w:val="AB9578"/>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21C4F"/>
    <w:pPr>
      <w:tabs>
        <w:tab w:val="center" w:pos="4536"/>
        <w:tab w:val="right" w:pos="9072"/>
      </w:tabs>
    </w:pPr>
    <w:rPr>
      <w:color w:val="AB9578"/>
    </w:rPr>
  </w:style>
  <w:style w:type="character" w:customStyle="1" w:styleId="KopfzeileZchn">
    <w:name w:val="Kopfzeile Zchn"/>
    <w:basedOn w:val="Absatz-Standardschriftart"/>
    <w:link w:val="Kopfzeile"/>
    <w:uiPriority w:val="99"/>
    <w:rsid w:val="00B21C4F"/>
    <w:rPr>
      <w:rFonts w:ascii="CorbeauCon Pro Lt" w:hAnsi="CorbeauCon Pro Lt"/>
      <w:color w:val="AB9578"/>
      <w:sz w:val="22"/>
      <w:szCs w:val="22"/>
      <w:lang w:eastAsia="en-US"/>
    </w:rPr>
  </w:style>
  <w:style w:type="paragraph" w:styleId="Fuzeile">
    <w:name w:val="footer"/>
    <w:basedOn w:val="Standard"/>
    <w:link w:val="FuzeileZchn"/>
    <w:unhideWhenUsed/>
    <w:rsid w:val="00B21C4F"/>
    <w:pPr>
      <w:tabs>
        <w:tab w:val="center" w:pos="4536"/>
        <w:tab w:val="right" w:pos="9072"/>
      </w:tabs>
    </w:pPr>
    <w:rPr>
      <w:color w:val="AB9578"/>
    </w:rPr>
  </w:style>
  <w:style w:type="character" w:customStyle="1" w:styleId="FuzeileZchn">
    <w:name w:val="Fußzeile Zchn"/>
    <w:basedOn w:val="Absatz-Standardschriftart"/>
    <w:link w:val="Fuzeile"/>
    <w:uiPriority w:val="99"/>
    <w:rsid w:val="00B21C4F"/>
    <w:rPr>
      <w:rFonts w:ascii="CorbeauCon Pro Lt" w:hAnsi="CorbeauCon Pro Lt"/>
      <w:color w:val="AB9578"/>
      <w:sz w:val="22"/>
      <w:szCs w:val="22"/>
      <w:lang w:eastAsia="en-US"/>
    </w:rPr>
  </w:style>
  <w:style w:type="paragraph" w:styleId="Listenabsatz">
    <w:name w:val="List Paragraph"/>
    <w:basedOn w:val="Standard"/>
    <w:uiPriority w:val="34"/>
    <w:qFormat/>
    <w:rsid w:val="000F45F9"/>
    <w:pPr>
      <w:ind w:left="720"/>
      <w:contextualSpacing/>
    </w:pPr>
  </w:style>
  <w:style w:type="character" w:customStyle="1" w:styleId="berschrift1Zchn">
    <w:name w:val="Überschrift 1 Zchn"/>
    <w:basedOn w:val="Absatz-Standardschriftart"/>
    <w:link w:val="berschrift1"/>
    <w:uiPriority w:val="9"/>
    <w:rsid w:val="00B21C4F"/>
    <w:rPr>
      <w:rFonts w:ascii="CorbeauCon Pro Bd" w:eastAsiaTheme="majorEastAsia" w:hAnsi="CorbeauCon Pro Bd" w:cstheme="majorBidi"/>
      <w:color w:val="96C11F"/>
      <w:sz w:val="26"/>
      <w:szCs w:val="32"/>
      <w:lang w:eastAsia="en-US"/>
    </w:rPr>
  </w:style>
  <w:style w:type="character" w:customStyle="1" w:styleId="berschrift2Zchn">
    <w:name w:val="Überschrift 2 Zchn"/>
    <w:basedOn w:val="Absatz-Standardschriftart"/>
    <w:link w:val="berschrift2"/>
    <w:uiPriority w:val="9"/>
    <w:rsid w:val="00B21C4F"/>
    <w:rPr>
      <w:rFonts w:ascii="CorbeauCon Pro Bd" w:eastAsiaTheme="majorEastAsia" w:hAnsi="CorbeauCon Pro Bd" w:cstheme="majorBidi"/>
      <w:color w:val="AB9578"/>
      <w:sz w:val="24"/>
      <w:szCs w:val="26"/>
      <w:lang w:eastAsia="en-US"/>
    </w:rPr>
  </w:style>
  <w:style w:type="paragraph" w:styleId="Titel">
    <w:name w:val="Title"/>
    <w:basedOn w:val="Standard"/>
    <w:next w:val="Standard"/>
    <w:link w:val="TitelZchn"/>
    <w:uiPriority w:val="10"/>
    <w:qFormat/>
    <w:rsid w:val="00B21C4F"/>
    <w:pPr>
      <w:contextualSpacing/>
    </w:pPr>
    <w:rPr>
      <w:rFonts w:ascii="CorbeauCon Pro Bd" w:eastAsiaTheme="majorEastAsia" w:hAnsi="CorbeauCon Pro Bd" w:cstheme="majorBidi"/>
      <w:color w:val="294754"/>
      <w:spacing w:val="-10"/>
      <w:kern w:val="28"/>
      <w:sz w:val="48"/>
      <w:szCs w:val="56"/>
    </w:rPr>
  </w:style>
  <w:style w:type="character" w:customStyle="1" w:styleId="TitelZchn">
    <w:name w:val="Titel Zchn"/>
    <w:basedOn w:val="Absatz-Standardschriftart"/>
    <w:link w:val="Titel"/>
    <w:uiPriority w:val="10"/>
    <w:rsid w:val="00B21C4F"/>
    <w:rPr>
      <w:rFonts w:ascii="CorbeauCon Pro Bd" w:eastAsiaTheme="majorEastAsia" w:hAnsi="CorbeauCon Pro Bd" w:cstheme="majorBidi"/>
      <w:color w:val="294754"/>
      <w:spacing w:val="-10"/>
      <w:kern w:val="28"/>
      <w:sz w:val="48"/>
      <w:szCs w:val="56"/>
      <w:lang w:eastAsia="en-US"/>
    </w:rPr>
  </w:style>
  <w:style w:type="paragraph" w:styleId="Untertitel">
    <w:name w:val="Subtitle"/>
    <w:basedOn w:val="Standard"/>
    <w:next w:val="Standard"/>
    <w:link w:val="UntertitelZchn"/>
    <w:uiPriority w:val="11"/>
    <w:qFormat/>
    <w:rsid w:val="00B21C4F"/>
    <w:pPr>
      <w:numPr>
        <w:ilvl w:val="1"/>
      </w:numPr>
    </w:pPr>
    <w:rPr>
      <w:rFonts w:eastAsiaTheme="minorEastAsia" w:cstheme="minorBidi"/>
      <w:color w:val="5A5A5A" w:themeColor="text1" w:themeTint="A5"/>
      <w:spacing w:val="15"/>
    </w:rPr>
  </w:style>
  <w:style w:type="character" w:customStyle="1" w:styleId="UntertitelZchn">
    <w:name w:val="Untertitel Zchn"/>
    <w:basedOn w:val="Absatz-Standardschriftart"/>
    <w:link w:val="Untertitel"/>
    <w:uiPriority w:val="11"/>
    <w:rsid w:val="00B21C4F"/>
    <w:rPr>
      <w:rFonts w:ascii="CorbeauCon Pro Lt" w:eastAsiaTheme="minorEastAsia" w:hAnsi="CorbeauCon Pro Lt" w:cstheme="minorBidi"/>
      <w:color w:val="5A5A5A" w:themeColor="text1" w:themeTint="A5"/>
      <w:spacing w:val="15"/>
      <w:sz w:val="22"/>
      <w:szCs w:val="22"/>
      <w:lang w:eastAsia="en-US"/>
    </w:rPr>
  </w:style>
  <w:style w:type="character" w:styleId="IntensiveHervorhebung">
    <w:name w:val="Intense Emphasis"/>
    <w:basedOn w:val="Absatz-Standardschriftart"/>
    <w:uiPriority w:val="21"/>
    <w:qFormat/>
    <w:rsid w:val="00B21C4F"/>
    <w:rPr>
      <w:i/>
      <w:iCs/>
      <w:color w:val="AB9578"/>
    </w:rPr>
  </w:style>
  <w:style w:type="character" w:styleId="Fett">
    <w:name w:val="Strong"/>
    <w:basedOn w:val="Absatz-Standardschriftart"/>
    <w:uiPriority w:val="22"/>
    <w:qFormat/>
    <w:rsid w:val="00B21C4F"/>
    <w:rPr>
      <w:rFonts w:ascii="CorbeauCon Pro Bd" w:hAnsi="CorbeauCon Pro Bd"/>
      <w:b w:val="0"/>
      <w:bCs/>
    </w:rPr>
  </w:style>
  <w:style w:type="paragraph" w:styleId="Zitat">
    <w:name w:val="Quote"/>
    <w:basedOn w:val="Standard"/>
    <w:next w:val="Standard"/>
    <w:link w:val="ZitatZchn"/>
    <w:uiPriority w:val="29"/>
    <w:qFormat/>
    <w:rsid w:val="00B21C4F"/>
    <w:pPr>
      <w:spacing w:before="200"/>
      <w:ind w:left="864" w:right="864"/>
      <w:jc w:val="center"/>
    </w:pPr>
    <w:rPr>
      <w:iCs/>
      <w:color w:val="404040" w:themeColor="text1" w:themeTint="BF"/>
    </w:rPr>
  </w:style>
  <w:style w:type="character" w:customStyle="1" w:styleId="ZitatZchn">
    <w:name w:val="Zitat Zchn"/>
    <w:basedOn w:val="Absatz-Standardschriftart"/>
    <w:link w:val="Zitat"/>
    <w:uiPriority w:val="29"/>
    <w:rsid w:val="00B21C4F"/>
    <w:rPr>
      <w:rFonts w:ascii="CorbeauCon Pro Lt" w:hAnsi="CorbeauCon Pro Lt"/>
      <w:iCs/>
      <w:color w:val="404040" w:themeColor="text1" w:themeTint="BF"/>
      <w:sz w:val="22"/>
      <w:szCs w:val="22"/>
      <w:lang w:eastAsia="en-US"/>
    </w:rPr>
  </w:style>
  <w:style w:type="paragraph" w:styleId="IntensivesZitat">
    <w:name w:val="Intense Quote"/>
    <w:basedOn w:val="Standard"/>
    <w:next w:val="Standard"/>
    <w:link w:val="IntensivesZitatZchn"/>
    <w:uiPriority w:val="30"/>
    <w:qFormat/>
    <w:rsid w:val="00B21C4F"/>
    <w:pPr>
      <w:pBdr>
        <w:top w:val="single" w:sz="4" w:space="10" w:color="5B9BD5" w:themeColor="accent1"/>
        <w:bottom w:val="single" w:sz="4" w:space="10" w:color="5B9BD5" w:themeColor="accent1"/>
      </w:pBdr>
      <w:spacing w:before="360" w:after="360"/>
      <w:ind w:left="864" w:right="864"/>
      <w:jc w:val="center"/>
    </w:pPr>
    <w:rPr>
      <w:iCs/>
      <w:color w:val="96C11F"/>
    </w:rPr>
  </w:style>
  <w:style w:type="character" w:customStyle="1" w:styleId="IntensivesZitatZchn">
    <w:name w:val="Intensives Zitat Zchn"/>
    <w:basedOn w:val="Absatz-Standardschriftart"/>
    <w:link w:val="IntensivesZitat"/>
    <w:uiPriority w:val="30"/>
    <w:rsid w:val="00B21C4F"/>
    <w:rPr>
      <w:rFonts w:ascii="CorbeauCon Pro Lt" w:hAnsi="CorbeauCon Pro Lt"/>
      <w:iCs/>
      <w:color w:val="96C11F"/>
      <w:sz w:val="22"/>
      <w:szCs w:val="22"/>
      <w:lang w:eastAsia="en-US"/>
    </w:rPr>
  </w:style>
  <w:style w:type="character" w:styleId="SchwacherVerweis">
    <w:name w:val="Subtle Reference"/>
    <w:basedOn w:val="Absatz-Standardschriftart"/>
    <w:uiPriority w:val="31"/>
    <w:qFormat/>
    <w:rsid w:val="00B21C4F"/>
    <w:rPr>
      <w:smallCaps/>
      <w:color w:val="5A5A5A" w:themeColor="text1" w:themeTint="A5"/>
    </w:rPr>
  </w:style>
  <w:style w:type="character" w:styleId="Buchtitel">
    <w:name w:val="Book Title"/>
    <w:basedOn w:val="Absatz-Standardschriftart"/>
    <w:uiPriority w:val="33"/>
    <w:qFormat/>
    <w:rsid w:val="00B21C4F"/>
    <w:rPr>
      <w:b/>
      <w:bCs/>
      <w:i/>
      <w:iCs/>
      <w:spacing w:val="5"/>
    </w:rPr>
  </w:style>
  <w:style w:type="character" w:styleId="Hyperlink">
    <w:name w:val="Hyperlink"/>
    <w:rsid w:val="003813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W:\Kommunikation_Marketing\oeffentlich\Dokumentvorlagen\Wordvorlage_Brief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Wordvorlage_Briefe.dotx</Template>
  <TotalTime>0</TotalTime>
  <Pages>3</Pages>
  <Words>533</Words>
  <Characters>3360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Höfelmeyer Waagen GmbH</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Schütte, Anne-Katrin</dc:creator>
  <cp:keywords/>
  <dc:description/>
  <cp:lastModifiedBy>Schütte, Anne-Katrin</cp:lastModifiedBy>
  <cp:revision>2</cp:revision>
  <cp:lastPrinted>2026-07-01T10:23:00Z</cp:lastPrinted>
  <dcterms:created xsi:type="dcterms:W3CDTF">2026-07-01T10:52:00Z</dcterms:created>
  <dcterms:modified xsi:type="dcterms:W3CDTF">2026-07-01T10:52:00Z</dcterms:modified>
</cp:coreProperties>
</file>