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42FC9" w14:textId="77777777" w:rsidR="00032BE4" w:rsidRPr="00BC2869" w:rsidRDefault="00032BE4" w:rsidP="00032BE4">
      <w:pPr>
        <w:pStyle w:val="berschrift2"/>
        <w:rPr>
          <w:rFonts w:ascii="CorbeauCon Pro Nor" w:hAnsi="CorbeauCon Pro Nor"/>
        </w:rPr>
      </w:pPr>
      <w:r w:rsidRPr="00BC2869">
        <w:rPr>
          <w:rFonts w:ascii="CorbeauCon Pro Nor" w:hAnsi="CorbeauCon Pro Nor"/>
        </w:rPr>
        <w:t>Presseinformation</w:t>
      </w:r>
    </w:p>
    <w:p w14:paraId="079A0951" w14:textId="77777777" w:rsidR="00032BE4" w:rsidRPr="00BC2869" w:rsidRDefault="00032BE4" w:rsidP="00032BE4">
      <w:pPr>
        <w:ind w:right="425"/>
        <w:rPr>
          <w:rFonts w:ascii="CorbeauCon Pro Nor" w:hAnsi="CorbeauCon Pro Nor"/>
          <w:szCs w:val="22"/>
        </w:rPr>
      </w:pPr>
    </w:p>
    <w:p w14:paraId="15359E7D" w14:textId="77777777" w:rsidR="00BC2869" w:rsidRPr="00BC2869" w:rsidRDefault="00BC2869" w:rsidP="00BC2869">
      <w:pPr>
        <w:pStyle w:val="Titel"/>
      </w:pPr>
      <w:r w:rsidRPr="00BC2869">
        <w:t>Präzise Messungen an variablen Orten</w:t>
      </w:r>
    </w:p>
    <w:p w14:paraId="450DE572" w14:textId="77777777" w:rsidR="00BC2869" w:rsidRPr="00BC2869" w:rsidRDefault="00BC2869" w:rsidP="00BC2869">
      <w:pPr>
        <w:rPr>
          <w:rFonts w:ascii="CorbeauCon Pro Nor" w:hAnsi="CorbeauCon Pro Nor"/>
          <w:b/>
          <w:i/>
          <w:sz w:val="24"/>
        </w:rPr>
      </w:pPr>
    </w:p>
    <w:p w14:paraId="41281D8E" w14:textId="77777777" w:rsidR="00BC2869" w:rsidRPr="00BC2869" w:rsidRDefault="00BC2869" w:rsidP="00BC2869">
      <w:pPr>
        <w:pStyle w:val="berschrift1"/>
      </w:pPr>
      <w:r w:rsidRPr="00BC2869">
        <w:t>Mobile Hygienewaagen von Höfelmeyer für vielfältige Ansprüche</w:t>
      </w:r>
    </w:p>
    <w:p w14:paraId="3B02B3F1" w14:textId="77777777" w:rsidR="00BC2869" w:rsidRPr="00BC2869" w:rsidRDefault="00BC2869" w:rsidP="00BC2869">
      <w:pPr>
        <w:rPr>
          <w:rFonts w:ascii="CorbeauCon Pro Nor" w:hAnsi="CorbeauCon Pro Nor"/>
          <w:color w:val="000000"/>
          <w:szCs w:val="22"/>
        </w:rPr>
      </w:pPr>
    </w:p>
    <w:p w14:paraId="71BDF8D8" w14:textId="77777777" w:rsidR="00BC2869" w:rsidRPr="00BC2869" w:rsidRDefault="00BC2869" w:rsidP="00BC2869">
      <w:pPr>
        <w:rPr>
          <w:rFonts w:ascii="CorbeauCon Pro Nor" w:hAnsi="CorbeauCon Pro Nor"/>
          <w:b/>
        </w:rPr>
      </w:pPr>
      <w:r w:rsidRPr="00BC2869">
        <w:rPr>
          <w:rFonts w:ascii="CorbeauCon Pro Nor" w:hAnsi="CorbeauCon Pro Nor"/>
          <w:b/>
        </w:rPr>
        <w:t>Gewichtsdaten im laufenden Prozess direkt vor Ort zu ermitteln trägt ein großes Potenzial in sich. Durch den Einsatz mobiler Waagen können Vorgänge wie Dosieren, Abfüllen, Rezeptieren oder Zählen optimal in den Produktionsablauf eingebunden werden. Insbesondere bei sich stetig wechselnden Einsatzorten. Neben Zeit- und Aufwandsersparnissen sowie einer erhöhten Arbeitsergonomie können so Qualität und Sicherheit erhöht werden. Voraussetzung dabei ist jedoch, im Rahmen der Verwiegung den hohen Hygieneanforderungen Rechnung zu tragen.</w:t>
      </w:r>
    </w:p>
    <w:p w14:paraId="20005D93" w14:textId="77777777" w:rsidR="00BC2869" w:rsidRPr="00BC2869" w:rsidRDefault="00BC2869" w:rsidP="00BC2869">
      <w:pPr>
        <w:rPr>
          <w:rFonts w:ascii="CorbeauCon Pro Nor" w:hAnsi="CorbeauCon Pro Nor"/>
        </w:rPr>
      </w:pPr>
    </w:p>
    <w:p w14:paraId="4912817B" w14:textId="76E0BA54" w:rsidR="00BC2869" w:rsidRPr="00BC2869" w:rsidRDefault="00BC2869" w:rsidP="00BC2869">
      <w:pPr>
        <w:rPr>
          <w:rFonts w:ascii="CorbeauCon Pro Nor" w:hAnsi="CorbeauCon Pro Nor"/>
        </w:rPr>
      </w:pPr>
      <w:r w:rsidRPr="00BC2869">
        <w:rPr>
          <w:rFonts w:ascii="CorbeauCon Pro Nor" w:hAnsi="CorbeauCon Pro Nor"/>
        </w:rPr>
        <w:t>Die mobilen Hygienewaagen von Höfelmeyer stellen hier eine technische All-in-</w:t>
      </w:r>
      <w:proofErr w:type="spellStart"/>
      <w:r w:rsidRPr="00BC2869">
        <w:rPr>
          <w:rFonts w:ascii="CorbeauCon Pro Nor" w:hAnsi="CorbeauCon Pro Nor"/>
        </w:rPr>
        <w:t>One</w:t>
      </w:r>
      <w:proofErr w:type="spellEnd"/>
      <w:r w:rsidRPr="00BC2869">
        <w:rPr>
          <w:rFonts w:ascii="CorbeauCon Pro Nor" w:hAnsi="CorbeauCon Pro Nor"/>
        </w:rPr>
        <w:t xml:space="preserve">-Lösung dar, die sich bereits vielfach in der Praxis bewährt hat. Sie sind sowohl beweglich als auch stationär einsetzbar und lassen sich optimal in die Prozesse in </w:t>
      </w:r>
      <w:proofErr w:type="spellStart"/>
      <w:r w:rsidRPr="00BC2869">
        <w:rPr>
          <w:rFonts w:ascii="CorbeauCon Pro Nor" w:hAnsi="CorbeauCon Pro Nor"/>
        </w:rPr>
        <w:t>Pharma</w:t>
      </w:r>
      <w:proofErr w:type="spellEnd"/>
      <w:r w:rsidRPr="00BC2869">
        <w:rPr>
          <w:rFonts w:ascii="CorbeauCon Pro Nor" w:hAnsi="CorbeauCon Pro Nor"/>
        </w:rPr>
        <w:t>, Chemie, Kunststoff und Lebensmittel einbinden. Ihre Vorteile spielen sie z. B. auch im Rahmen der Intralogistik aus. Die eichfähigen W</w:t>
      </w:r>
      <w:r>
        <w:rPr>
          <w:rFonts w:ascii="CorbeauCon Pro Nor" w:hAnsi="CorbeauCon Pro Nor"/>
        </w:rPr>
        <w:t>ie</w:t>
      </w:r>
      <w:r w:rsidRPr="00BC2869">
        <w:rPr>
          <w:rFonts w:ascii="CorbeauCon Pro Nor" w:hAnsi="CorbeauCon Pro Nor"/>
        </w:rPr>
        <w:t>gelösungen können in Reinräumen eingesetzt werden, ein leistungsstarker Akkubetrieb und WLAN-Datentransfer belegen ihre Anpassungsfähigkeit.</w:t>
      </w:r>
    </w:p>
    <w:p w14:paraId="65FE248C" w14:textId="77777777" w:rsidR="00BC2869" w:rsidRPr="00BC2869" w:rsidRDefault="00BC2869" w:rsidP="00BC2869">
      <w:pPr>
        <w:rPr>
          <w:rFonts w:ascii="CorbeauCon Pro Nor" w:hAnsi="CorbeauCon Pro Nor"/>
        </w:rPr>
      </w:pPr>
    </w:p>
    <w:p w14:paraId="61CCF908" w14:textId="378AFCA5" w:rsidR="00BC2869" w:rsidRPr="00BC2869" w:rsidRDefault="00BC2869" w:rsidP="00BC2869">
      <w:pPr>
        <w:rPr>
          <w:rFonts w:ascii="CorbeauCon Pro Nor" w:hAnsi="CorbeauCon Pro Nor"/>
        </w:rPr>
      </w:pPr>
      <w:r w:rsidRPr="00BC2869">
        <w:rPr>
          <w:rFonts w:ascii="CorbeauCon Pro Nor" w:hAnsi="CorbeauCon Pro Nor"/>
        </w:rPr>
        <w:t>Neben einfachen W</w:t>
      </w:r>
      <w:r>
        <w:rPr>
          <w:rFonts w:ascii="CorbeauCon Pro Nor" w:hAnsi="CorbeauCon Pro Nor"/>
        </w:rPr>
        <w:t>ie</w:t>
      </w:r>
      <w:r w:rsidRPr="00BC2869">
        <w:rPr>
          <w:rFonts w:ascii="CorbeauCon Pro Nor" w:hAnsi="CorbeauCon Pro Nor"/>
        </w:rPr>
        <w:t>geaufgaben wie das Erfassen und Bereitstellen von Gewichtswerten gehören das Dosieren von Einzelkomponenten, Rezeptieren von Mehrkomponenten, Zählen bzw. Kommissionieren von Aufträgen zu ihrem Anwendungsrepertoire. Bei Bedarf ermöglichen kundenspezifisch programmierte Softwareabläufe eine dem Wiegeprozess angepasste Bedienung. Somit können die Arbeitsabläufe effektiver gestaltet, die Handhabung vereinfacht und Fehlerquellen reduziert werden. Der Bedienablauf am W</w:t>
      </w:r>
      <w:r>
        <w:rPr>
          <w:rFonts w:ascii="CorbeauCon Pro Nor" w:hAnsi="CorbeauCon Pro Nor"/>
        </w:rPr>
        <w:t>ie</w:t>
      </w:r>
      <w:r w:rsidRPr="00BC2869">
        <w:rPr>
          <w:rFonts w:ascii="CorbeauCon Pro Nor" w:hAnsi="CorbeauCon Pro Nor"/>
        </w:rPr>
        <w:t>geterminal kann überdies um eine Kalibrierfunktion erweitert werden. Optionale Neigungssensoren stellen sicher, dass die Waage innerhalb der spezifischen Grenzen betrieben wird und stets zuverlässige, präzise Messergebnisse liefert.</w:t>
      </w:r>
    </w:p>
    <w:p w14:paraId="0F7A9082" w14:textId="77777777" w:rsidR="00BC2869" w:rsidRPr="00BC2869" w:rsidRDefault="00BC2869" w:rsidP="00BC2869">
      <w:pPr>
        <w:rPr>
          <w:rFonts w:ascii="CorbeauCon Pro Nor" w:hAnsi="CorbeauCon Pro Nor"/>
        </w:rPr>
      </w:pPr>
    </w:p>
    <w:p w14:paraId="6C069494" w14:textId="232FBB4B" w:rsidR="00BC2869" w:rsidRPr="00BC2869" w:rsidRDefault="00BC2869" w:rsidP="00BC2869">
      <w:pPr>
        <w:rPr>
          <w:rFonts w:ascii="CorbeauCon Pro Nor" w:hAnsi="CorbeauCon Pro Nor"/>
        </w:rPr>
      </w:pPr>
      <w:r w:rsidRPr="00BC2869">
        <w:rPr>
          <w:rFonts w:ascii="CorbeauCon Pro Nor" w:hAnsi="CorbeauCon Pro Nor"/>
        </w:rPr>
        <w:t>Die mobilen Hygienewaagen werden entsprechend ihrer Applikation modular ausgestattet. Unterschiedlichste Plattformabmessungen, Plattformhöhen, W</w:t>
      </w:r>
      <w:r>
        <w:rPr>
          <w:rFonts w:ascii="CorbeauCon Pro Nor" w:hAnsi="CorbeauCon Pro Nor"/>
        </w:rPr>
        <w:t>ie</w:t>
      </w:r>
      <w:r w:rsidRPr="00BC2869">
        <w:rPr>
          <w:rFonts w:ascii="CorbeauCon Pro Nor" w:hAnsi="CorbeauCon Pro Nor"/>
        </w:rPr>
        <w:t>gebereiche, Terminals, Rollen und Peripheriegeräte können dabei kombiniert werden. Handscanner erleichtern z. B. die Auswahl von Artikeln, Auftragspositionen oder die Eingabe von Chargendaten. Drucker liefern Protokolldaten oder Etiketten zur Kennzeichnung von Produkten. Und auch in der digitalen Produktion im Rahmen einer Industrie 4.0 kommen die mobilen Waagen von Höfelmeyer zum Einsatz. Hier bietet das modulare Softwarepaket IRIS, welches zur Kontrolle, Steuerung und Analyse wäge- und messtechnischer Komponenten eingesetzt wird, ein leistungsstarkes Datenmanagement. Somit können alle anfallenden Daten zentral erfasst, analysiert und weiterverarbeitet werden.</w:t>
      </w:r>
    </w:p>
    <w:p w14:paraId="537EEB4C" w14:textId="77777777" w:rsidR="00BC2869" w:rsidRPr="00BC2869" w:rsidRDefault="00BC2869" w:rsidP="00BC2869">
      <w:pPr>
        <w:rPr>
          <w:rFonts w:ascii="CorbeauCon Pro Nor" w:hAnsi="CorbeauCon Pro Nor"/>
        </w:rPr>
      </w:pPr>
    </w:p>
    <w:p w14:paraId="4715B46D" w14:textId="77777777" w:rsidR="00BC2869" w:rsidRPr="00BC2869" w:rsidRDefault="00BC2869" w:rsidP="00BC2869">
      <w:pPr>
        <w:rPr>
          <w:rFonts w:ascii="CorbeauCon Pro Nor" w:hAnsi="CorbeauCon Pro Nor"/>
        </w:rPr>
      </w:pPr>
      <w:r w:rsidRPr="00BC2869">
        <w:rPr>
          <w:rFonts w:ascii="CorbeauCon Pro Nor" w:hAnsi="CorbeauCon Pro Nor"/>
        </w:rPr>
        <w:t xml:space="preserve">Diese Lösung aus einem Guss hält höchsten Qualitäts- und Hygieneanforderungen stand. Alle Komponenten befinden sich </w:t>
      </w:r>
      <w:proofErr w:type="gramStart"/>
      <w:r w:rsidRPr="00BC2869">
        <w:rPr>
          <w:rFonts w:ascii="CorbeauCon Pro Nor" w:hAnsi="CorbeauCon Pro Nor"/>
        </w:rPr>
        <w:t>umhaust</w:t>
      </w:r>
      <w:proofErr w:type="gramEnd"/>
      <w:r w:rsidRPr="00BC2869">
        <w:rPr>
          <w:rFonts w:ascii="CorbeauCon Pro Nor" w:hAnsi="CorbeauCon Pro Nor"/>
        </w:rPr>
        <w:t xml:space="preserve"> in einer aus Edelstahl gefertigten Schranklösung mit optionaler Klappe für Drucker. Offene Gewinde, verdeckte Kanten und Toträume wurden vermieden. Eine elektropolierte Ausführung ist möglich. Darüber hinaus wurde bei der Konstruktion ein ergonomisches Design umgesetzt, so dass sich das Gesamtkonzept neben der optimalen </w:t>
      </w:r>
      <w:proofErr w:type="spellStart"/>
      <w:r w:rsidRPr="00BC2869">
        <w:rPr>
          <w:rFonts w:ascii="CorbeauCon Pro Nor" w:hAnsi="CorbeauCon Pro Nor"/>
        </w:rPr>
        <w:t>Reinigbarkeit</w:t>
      </w:r>
      <w:proofErr w:type="spellEnd"/>
      <w:r w:rsidRPr="00BC2869">
        <w:rPr>
          <w:rFonts w:ascii="CorbeauCon Pro Nor" w:hAnsi="CorbeauCon Pro Nor"/>
        </w:rPr>
        <w:t xml:space="preserve"> auch durch einen leichtgängigen Betrieb für flexible und schnelle Arbeitsvorgänge auszeichnet.</w:t>
      </w:r>
    </w:p>
    <w:p w14:paraId="26B79011" w14:textId="77777777" w:rsidR="00BC2869" w:rsidRPr="00BC2869" w:rsidRDefault="00BC2869" w:rsidP="00BC2869">
      <w:pPr>
        <w:rPr>
          <w:rFonts w:ascii="CorbeauCon Pro Nor" w:hAnsi="CorbeauCon Pro Nor"/>
        </w:rPr>
      </w:pPr>
    </w:p>
    <w:p w14:paraId="6B1EA72D" w14:textId="77777777" w:rsidR="00BC2869" w:rsidRPr="00BC2869" w:rsidRDefault="00BC2869" w:rsidP="00BC2869">
      <w:pPr>
        <w:jc w:val="right"/>
        <w:rPr>
          <w:rFonts w:ascii="CorbeauCon Pro Nor" w:hAnsi="CorbeauCon Pro Nor"/>
          <w:i/>
          <w:szCs w:val="22"/>
        </w:rPr>
      </w:pPr>
      <w:r w:rsidRPr="00BC2869">
        <w:rPr>
          <w:rFonts w:ascii="CorbeauCon Pro Nor" w:hAnsi="CorbeauCon Pro Nor"/>
          <w:i/>
          <w:szCs w:val="22"/>
        </w:rPr>
        <w:t>www.hoefelmeyer.de</w:t>
      </w:r>
    </w:p>
    <w:p w14:paraId="120062BC" w14:textId="77777777" w:rsidR="00BC2869" w:rsidRPr="00BC2869" w:rsidRDefault="00BC2869" w:rsidP="00BC2869">
      <w:pPr>
        <w:rPr>
          <w:rFonts w:ascii="CorbeauCon Pro Nor" w:hAnsi="CorbeauCon Pro Nor"/>
          <w:szCs w:val="22"/>
        </w:rPr>
      </w:pPr>
      <w:r w:rsidRPr="00BC2869">
        <w:rPr>
          <w:rFonts w:ascii="CorbeauCon Pro Nor" w:hAnsi="CorbeauCon Pro Nor"/>
          <w:color w:val="000000"/>
          <w:szCs w:val="22"/>
        </w:rPr>
        <w:t>Zeichen: 3.149</w:t>
      </w:r>
    </w:p>
    <w:p w14:paraId="33D883AA" w14:textId="77777777" w:rsidR="00BC2869" w:rsidRPr="00BC2869" w:rsidRDefault="00BC2869" w:rsidP="00BC2869">
      <w:pPr>
        <w:pageBreakBefore/>
        <w:rPr>
          <w:rFonts w:ascii="CorbeauCon Pro Nor" w:hAnsi="CorbeauCon Pro Nor"/>
        </w:rPr>
      </w:pPr>
      <w:r w:rsidRPr="00BC2869">
        <w:rPr>
          <w:rFonts w:ascii="CorbeauCon Pro Nor" w:hAnsi="CorbeauCon Pro Nor"/>
          <w:b/>
          <w:szCs w:val="22"/>
        </w:rPr>
        <w:lastRenderedPageBreak/>
        <w:t>Über Höfelmeyer:</w:t>
      </w:r>
    </w:p>
    <w:p w14:paraId="143FE189" w14:textId="77777777" w:rsidR="00BC2869" w:rsidRPr="00BC2869" w:rsidRDefault="00BC2869" w:rsidP="00BC2869">
      <w:pPr>
        <w:rPr>
          <w:rFonts w:ascii="CorbeauCon Pro Nor" w:hAnsi="CorbeauCon Pro Nor"/>
          <w:szCs w:val="22"/>
        </w:rPr>
      </w:pPr>
    </w:p>
    <w:p w14:paraId="71BBF0E6" w14:textId="3D650551" w:rsidR="00BC2869" w:rsidRPr="00BC2869" w:rsidRDefault="00BC2869" w:rsidP="00BC2869">
      <w:pPr>
        <w:rPr>
          <w:rFonts w:ascii="CorbeauCon Pro Nor" w:hAnsi="CorbeauCon Pro Nor"/>
        </w:rPr>
      </w:pPr>
      <w:r w:rsidRPr="00BC2869">
        <w:rPr>
          <w:rFonts w:ascii="CorbeauCon Pro Nor" w:hAnsi="CorbeauCon Pro Nor"/>
          <w:szCs w:val="22"/>
        </w:rPr>
        <w:t xml:space="preserve">Die Höfelmeyer Waagen GmbH ist ein innovativer </w:t>
      </w:r>
      <w:proofErr w:type="spellStart"/>
      <w:r w:rsidRPr="00BC2869">
        <w:rPr>
          <w:rFonts w:ascii="CorbeauCon Pro Nor" w:hAnsi="CorbeauCon Pro Nor"/>
          <w:szCs w:val="22"/>
        </w:rPr>
        <w:t>Waagenhersteller</w:t>
      </w:r>
      <w:proofErr w:type="spellEnd"/>
      <w:r w:rsidRPr="00BC2869">
        <w:rPr>
          <w:rFonts w:ascii="CorbeauCon Pro Nor" w:hAnsi="CorbeauCon Pro Nor"/>
          <w:szCs w:val="22"/>
        </w:rPr>
        <w:t>, Prozessdienstleister und Servicepartner. Von der Kompaktwaage über modulare W</w:t>
      </w:r>
      <w:r w:rsidRPr="00BC2869">
        <w:rPr>
          <w:rFonts w:ascii="CorbeauCon Pro Nor" w:hAnsi="CorbeauCon Pro Nor"/>
          <w:szCs w:val="22"/>
        </w:rPr>
        <w:t>ie</w:t>
      </w:r>
      <w:r w:rsidRPr="00BC2869">
        <w:rPr>
          <w:rFonts w:ascii="CorbeauCon Pro Nor" w:hAnsi="CorbeauCon Pro Nor"/>
          <w:szCs w:val="22"/>
        </w:rPr>
        <w:t xml:space="preserve">gesysteme bis hin zu individuell gefertigten Spezialanwendungen bietet das Familienunternehmen seit über 30 Jahren Lösungen </w:t>
      </w:r>
      <w:r w:rsidRPr="00BC2869">
        <w:rPr>
          <w:rFonts w:ascii="CorbeauCon Pro Nor" w:hAnsi="CorbeauCon Pro Nor"/>
          <w:szCs w:val="22"/>
        </w:rPr>
        <w:t>auf höchstem technischem Niveau</w:t>
      </w:r>
      <w:r w:rsidRPr="00BC2869">
        <w:rPr>
          <w:rFonts w:ascii="CorbeauCon Pro Nor" w:hAnsi="CorbeauCon Pro Nor"/>
          <w:szCs w:val="22"/>
        </w:rPr>
        <w:t>, die optimal in die Kundenprozesse integriert werden. Ein flexibler wie kompetenter Reparatur- und Wartungsservice komplettieren das Angebot.</w:t>
      </w:r>
    </w:p>
    <w:p w14:paraId="5215A73B" w14:textId="77777777" w:rsidR="00BC2869" w:rsidRPr="00BC2869" w:rsidRDefault="00BC2869" w:rsidP="00BC2869">
      <w:pPr>
        <w:rPr>
          <w:rFonts w:ascii="CorbeauCon Pro Nor" w:hAnsi="CorbeauCon Pro Nor"/>
          <w:szCs w:val="22"/>
        </w:rPr>
      </w:pPr>
    </w:p>
    <w:p w14:paraId="23BD700E" w14:textId="77777777" w:rsidR="00BC2869" w:rsidRPr="00BC2869" w:rsidRDefault="00BC2869" w:rsidP="00BC2869">
      <w:pPr>
        <w:rPr>
          <w:rFonts w:ascii="CorbeauCon Pro Nor" w:hAnsi="CorbeauCon Pro Nor"/>
          <w:szCs w:val="22"/>
        </w:rPr>
      </w:pPr>
    </w:p>
    <w:p w14:paraId="358098F6" w14:textId="77777777" w:rsidR="00BC2869" w:rsidRPr="00BC2869" w:rsidRDefault="00BC2869" w:rsidP="00BC2869">
      <w:pPr>
        <w:rPr>
          <w:rFonts w:ascii="CorbeauCon Pro Nor" w:hAnsi="CorbeauCon Pro Nor"/>
          <w:szCs w:val="22"/>
        </w:rPr>
      </w:pPr>
    </w:p>
    <w:p w14:paraId="2178E0F9" w14:textId="77777777" w:rsidR="00BC2869" w:rsidRPr="00BC2869" w:rsidRDefault="00BC2869" w:rsidP="00BC2869">
      <w:pPr>
        <w:rPr>
          <w:rFonts w:ascii="CorbeauCon Pro Nor" w:hAnsi="CorbeauCon Pro Nor"/>
          <w:szCs w:val="22"/>
        </w:rPr>
      </w:pPr>
    </w:p>
    <w:p w14:paraId="355B6E80" w14:textId="77777777" w:rsidR="00BC2869" w:rsidRPr="00BC2869" w:rsidRDefault="00BC2869" w:rsidP="00BC2869">
      <w:pPr>
        <w:rPr>
          <w:rFonts w:ascii="CorbeauCon Pro Nor" w:hAnsi="CorbeauCon Pro Nor"/>
          <w:szCs w:val="22"/>
        </w:rPr>
      </w:pPr>
    </w:p>
    <w:p w14:paraId="0FAAE744" w14:textId="77777777" w:rsidR="00BC2869" w:rsidRPr="00BC2869" w:rsidRDefault="00BC2869" w:rsidP="00BC2869">
      <w:pPr>
        <w:rPr>
          <w:rFonts w:ascii="CorbeauCon Pro Nor" w:hAnsi="CorbeauCon Pro Nor"/>
        </w:rPr>
      </w:pPr>
      <w:r w:rsidRPr="00BC2869">
        <w:rPr>
          <w:rFonts w:ascii="CorbeauCon Pro Nor" w:hAnsi="CorbeauCon Pro Nor"/>
          <w:b/>
          <w:szCs w:val="22"/>
        </w:rPr>
        <w:t>Weitere Informationen durch:</w:t>
      </w:r>
    </w:p>
    <w:p w14:paraId="2A76C91C" w14:textId="77777777" w:rsidR="00BC2869" w:rsidRPr="00BC2869" w:rsidRDefault="00BC2869" w:rsidP="00BC2869">
      <w:pPr>
        <w:rPr>
          <w:rFonts w:ascii="CorbeauCon Pro Nor" w:hAnsi="CorbeauCon Pro Nor"/>
          <w:szCs w:val="22"/>
        </w:rPr>
      </w:pPr>
    </w:p>
    <w:p w14:paraId="2A0E13DC" w14:textId="77777777" w:rsidR="00BC2869" w:rsidRPr="00BC2869" w:rsidRDefault="00BC2869" w:rsidP="00BC2869">
      <w:pPr>
        <w:rPr>
          <w:rFonts w:ascii="CorbeauCon Pro Nor" w:hAnsi="CorbeauCon Pro Nor"/>
          <w:szCs w:val="22"/>
        </w:rPr>
      </w:pPr>
    </w:p>
    <w:p w14:paraId="791CACD8" w14:textId="77777777" w:rsidR="00BC2869" w:rsidRPr="00BC2869" w:rsidRDefault="00BC2869" w:rsidP="00BC2869">
      <w:pPr>
        <w:rPr>
          <w:rFonts w:ascii="CorbeauCon Pro Nor" w:hAnsi="CorbeauCon Pro Nor"/>
        </w:rPr>
      </w:pPr>
      <w:r w:rsidRPr="00BC2869">
        <w:rPr>
          <w:rFonts w:ascii="CorbeauCon Pro Nor" w:hAnsi="CorbeauCon Pro Nor"/>
          <w:b/>
          <w:szCs w:val="22"/>
        </w:rPr>
        <w:t>Anne-Katrin Schütte</w:t>
      </w:r>
    </w:p>
    <w:p w14:paraId="5C1FD713" w14:textId="77777777" w:rsidR="00BC2869" w:rsidRPr="00BC2869" w:rsidRDefault="00BC2869" w:rsidP="00BC2869">
      <w:pPr>
        <w:rPr>
          <w:rFonts w:ascii="CorbeauCon Pro Nor" w:hAnsi="CorbeauCon Pro Nor"/>
        </w:rPr>
      </w:pPr>
      <w:r w:rsidRPr="00BC2869">
        <w:rPr>
          <w:rFonts w:ascii="CorbeauCon Pro Nor" w:hAnsi="CorbeauCon Pro Nor"/>
          <w:szCs w:val="22"/>
        </w:rPr>
        <w:t>Dipl. Kommunikationswirtin (FH)</w:t>
      </w:r>
    </w:p>
    <w:p w14:paraId="4C8AD070" w14:textId="77777777" w:rsidR="00BC2869" w:rsidRPr="00BC2869" w:rsidRDefault="00BC2869" w:rsidP="00BC2869">
      <w:pPr>
        <w:rPr>
          <w:rFonts w:ascii="CorbeauCon Pro Nor" w:hAnsi="CorbeauCon Pro Nor"/>
        </w:rPr>
      </w:pPr>
      <w:r w:rsidRPr="00BC2869">
        <w:rPr>
          <w:rFonts w:ascii="CorbeauCon Pro Nor" w:hAnsi="CorbeauCon Pro Nor"/>
          <w:szCs w:val="22"/>
        </w:rPr>
        <w:t>Teamleitung Kommunikation &amp; Marketing</w:t>
      </w:r>
    </w:p>
    <w:p w14:paraId="046B3F0B" w14:textId="77777777" w:rsidR="00BC2869" w:rsidRPr="00BC2869" w:rsidRDefault="00BC2869" w:rsidP="00BC2869">
      <w:pPr>
        <w:rPr>
          <w:rFonts w:ascii="CorbeauCon Pro Nor" w:hAnsi="CorbeauCon Pro Nor"/>
          <w:szCs w:val="22"/>
        </w:rPr>
      </w:pPr>
    </w:p>
    <w:p w14:paraId="215E411F" w14:textId="7A29D726" w:rsidR="00BC2869" w:rsidRPr="00BC2869" w:rsidRDefault="00BC2869" w:rsidP="00BC2869">
      <w:pPr>
        <w:pStyle w:val="Fuzeile"/>
        <w:rPr>
          <w:rFonts w:ascii="CorbeauCon Pro Nor" w:hAnsi="CorbeauCon Pro Nor"/>
        </w:rPr>
      </w:pPr>
      <w:r w:rsidRPr="00BC2869">
        <w:rPr>
          <w:rFonts w:ascii="CorbeauCon Pro Nor" w:hAnsi="CorbeauCon Pro Nor"/>
          <w:sz w:val="20"/>
          <w:szCs w:val="20"/>
        </w:rPr>
        <w:t xml:space="preserve">Tel.: +49 5401 4977-43 | </w:t>
      </w:r>
      <w:r w:rsidRPr="00BC2869">
        <w:rPr>
          <w:rFonts w:ascii="CorbeauCon Pro Nor" w:hAnsi="CorbeauCon Pro Nor"/>
          <w:sz w:val="21"/>
          <w:szCs w:val="21"/>
        </w:rPr>
        <w:t>A.Schuette@hoefelmeyer.de | www.hoefelmeyer.de</w:t>
      </w:r>
    </w:p>
    <w:p w14:paraId="37F4F79D" w14:textId="77777777" w:rsidR="00BC2869" w:rsidRPr="00BC2869" w:rsidRDefault="00BC2869" w:rsidP="00BC2869">
      <w:pPr>
        <w:rPr>
          <w:rFonts w:ascii="CorbeauCon Pro Nor" w:hAnsi="CorbeauCon Pro Nor"/>
          <w:szCs w:val="22"/>
        </w:rPr>
      </w:pPr>
    </w:p>
    <w:p w14:paraId="4BCC0219" w14:textId="77777777" w:rsidR="00BC2869" w:rsidRPr="00BC2869" w:rsidRDefault="00BC2869" w:rsidP="00BC2869">
      <w:pPr>
        <w:rPr>
          <w:rFonts w:ascii="CorbeauCon Pro Nor" w:hAnsi="CorbeauCon Pro Nor"/>
          <w:szCs w:val="22"/>
        </w:rPr>
      </w:pPr>
    </w:p>
    <w:p w14:paraId="6C795E88" w14:textId="77777777" w:rsidR="00BC2869" w:rsidRPr="00BC2869" w:rsidRDefault="00BC2869" w:rsidP="00BC2869">
      <w:pPr>
        <w:rPr>
          <w:rFonts w:ascii="CorbeauCon Pro Nor" w:hAnsi="CorbeauCon Pro Nor"/>
          <w:szCs w:val="22"/>
        </w:rPr>
      </w:pPr>
    </w:p>
    <w:p w14:paraId="072C855D" w14:textId="468452B4" w:rsidR="00BC2869" w:rsidRPr="00BC2869" w:rsidRDefault="00BC2869" w:rsidP="00BC2869">
      <w:pPr>
        <w:pStyle w:val="Fuzeile"/>
        <w:rPr>
          <w:rFonts w:ascii="CorbeauCon Pro Nor" w:hAnsi="CorbeauCon Pro Nor"/>
        </w:rPr>
      </w:pPr>
      <w:r w:rsidRPr="00BC2869">
        <w:rPr>
          <w:rFonts w:ascii="CorbeauCon Pro Nor" w:hAnsi="CorbeauCon Pro Nor"/>
          <w:b/>
          <w:szCs w:val="22"/>
        </w:rPr>
        <w:t>Höfelmeyer Waagen GmbH</w:t>
      </w:r>
      <w:r w:rsidRPr="00BC2869">
        <w:rPr>
          <w:rFonts w:ascii="CorbeauCon Pro Nor" w:hAnsi="CorbeauCon Pro Nor"/>
          <w:szCs w:val="22"/>
        </w:rPr>
        <w:t xml:space="preserve"> </w:t>
      </w:r>
    </w:p>
    <w:p w14:paraId="5205014C" w14:textId="21E8C713" w:rsidR="00BC2869" w:rsidRPr="00BC2869" w:rsidRDefault="00BC2869" w:rsidP="00BC2869">
      <w:pPr>
        <w:pStyle w:val="Fuzeile"/>
        <w:rPr>
          <w:rFonts w:ascii="CorbeauCon Pro Nor" w:hAnsi="CorbeauCon Pro Nor"/>
        </w:rPr>
      </w:pPr>
      <w:r w:rsidRPr="00BC2869">
        <w:rPr>
          <w:rFonts w:ascii="CorbeauCon Pro Nor" w:hAnsi="CorbeauCon Pro Nor"/>
          <w:szCs w:val="22"/>
        </w:rPr>
        <w:t xml:space="preserve">Tel. +49 5401 4977-0 </w:t>
      </w:r>
      <w:r w:rsidRPr="00BC2869">
        <w:rPr>
          <w:rFonts w:ascii="CorbeauCon Pro Nor" w:hAnsi="CorbeauCon Pro Nor"/>
          <w:szCs w:val="22"/>
        </w:rPr>
        <w:t xml:space="preserve">| </w:t>
      </w:r>
      <w:r w:rsidRPr="00BC2869">
        <w:rPr>
          <w:rFonts w:ascii="CorbeauCon Pro Nor" w:hAnsi="CorbeauCon Pro Nor"/>
          <w:sz w:val="21"/>
          <w:szCs w:val="21"/>
        </w:rPr>
        <w:t>waagen@hoefelmeyer.de | www.hoefelmeyer.de</w:t>
      </w:r>
    </w:p>
    <w:p w14:paraId="250FA983" w14:textId="77777777" w:rsidR="00BC2869" w:rsidRPr="00BC2869" w:rsidRDefault="00BC2869" w:rsidP="00BC2869">
      <w:pPr>
        <w:rPr>
          <w:rFonts w:ascii="CorbeauCon Pro Nor" w:hAnsi="CorbeauCon Pro Nor"/>
          <w:szCs w:val="22"/>
        </w:rPr>
      </w:pPr>
    </w:p>
    <w:p w14:paraId="64E6C574" w14:textId="77777777" w:rsidR="00BC2869" w:rsidRPr="00BC2869" w:rsidRDefault="00BC2869" w:rsidP="00BC2869">
      <w:pPr>
        <w:pageBreakBefore/>
        <w:rPr>
          <w:rFonts w:ascii="CorbeauCon Pro Nor" w:hAnsi="CorbeauCon Pro Nor"/>
        </w:rPr>
      </w:pPr>
      <w:r w:rsidRPr="00BC2869">
        <w:rPr>
          <w:rFonts w:ascii="CorbeauCon Pro Nor" w:hAnsi="CorbeauCon Pro Nor"/>
          <w:b/>
          <w:szCs w:val="22"/>
        </w:rPr>
        <w:t>Abbildungen:</w:t>
      </w:r>
    </w:p>
    <w:p w14:paraId="0431DC32" w14:textId="77777777" w:rsidR="00BC2869" w:rsidRPr="00BC2869" w:rsidRDefault="00BC2869" w:rsidP="00BC2869">
      <w:pPr>
        <w:rPr>
          <w:rFonts w:ascii="CorbeauCon Pro Nor" w:hAnsi="CorbeauCon Pro Nor"/>
          <w:szCs w:val="22"/>
        </w:rPr>
      </w:pPr>
    </w:p>
    <w:p w14:paraId="07D9109B" w14:textId="0F51CF68" w:rsidR="00BC2869" w:rsidRPr="00BC2869" w:rsidRDefault="00BC2869" w:rsidP="00BC2869">
      <w:pPr>
        <w:rPr>
          <w:rFonts w:ascii="CorbeauCon Pro Nor" w:hAnsi="CorbeauCon Pro Nor"/>
          <w:szCs w:val="22"/>
        </w:rPr>
      </w:pPr>
      <w:r w:rsidRPr="00BC2869">
        <w:rPr>
          <w:rFonts w:ascii="CorbeauCon Pro Nor" w:hAnsi="CorbeauCon Pro Nor"/>
          <w:noProof/>
          <w:szCs w:val="22"/>
          <w:lang w:eastAsia="de-DE"/>
        </w:rPr>
        <w:drawing>
          <wp:inline distT="0" distB="0" distL="0" distR="0" wp14:anchorId="508E91C3" wp14:editId="0A88E8DF">
            <wp:extent cx="2852928" cy="2852928"/>
            <wp:effectExtent l="0" t="0" r="0" b="0"/>
            <wp:docPr id="4315068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6879" name="Grafik 4315068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868" cy="2879868"/>
                    </a:xfrm>
                    <a:prstGeom prst="rect">
                      <a:avLst/>
                    </a:prstGeom>
                  </pic:spPr>
                </pic:pic>
              </a:graphicData>
            </a:graphic>
          </wp:inline>
        </w:drawing>
      </w:r>
      <w:r w:rsidRPr="00BC2869">
        <w:rPr>
          <w:rFonts w:ascii="CorbeauCon Pro Nor" w:hAnsi="CorbeauCon Pro Nor"/>
          <w:noProof/>
          <w:szCs w:val="22"/>
          <w:lang w:eastAsia="de-DE"/>
        </w:rPr>
        <w:drawing>
          <wp:inline distT="0" distB="0" distL="0" distR="0" wp14:anchorId="27175C30" wp14:editId="64C99C48">
            <wp:extent cx="1969326" cy="2353586"/>
            <wp:effectExtent l="19050" t="0" r="0" b="0"/>
            <wp:docPr id="1194785084" name="Grafik 1" descr="Höfelmeyer Mobile Waag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öfelmeyer Mobile Waage 02.jpg"/>
                    <pic:cNvPicPr/>
                  </pic:nvPicPr>
                  <pic:blipFill>
                    <a:blip r:embed="rId8" cstate="print"/>
                    <a:stretch>
                      <a:fillRect/>
                    </a:stretch>
                  </pic:blipFill>
                  <pic:spPr>
                    <a:xfrm>
                      <a:off x="0" y="0"/>
                      <a:ext cx="1970176" cy="2354602"/>
                    </a:xfrm>
                    <a:prstGeom prst="rect">
                      <a:avLst/>
                    </a:prstGeom>
                  </pic:spPr>
                </pic:pic>
              </a:graphicData>
            </a:graphic>
          </wp:inline>
        </w:drawing>
      </w:r>
    </w:p>
    <w:p w14:paraId="2D5EC4C1" w14:textId="77777777" w:rsidR="00BC2869" w:rsidRPr="00BC2869" w:rsidRDefault="00BC2869" w:rsidP="00BC2869">
      <w:pPr>
        <w:rPr>
          <w:rFonts w:ascii="CorbeauCon Pro Nor" w:hAnsi="CorbeauCon Pro Nor"/>
          <w:szCs w:val="22"/>
        </w:rPr>
      </w:pPr>
    </w:p>
    <w:p w14:paraId="27AEEDAA" w14:textId="77777777" w:rsidR="00BC2869" w:rsidRPr="00BC2869" w:rsidRDefault="00BC2869" w:rsidP="00BC2869">
      <w:pPr>
        <w:rPr>
          <w:rFonts w:ascii="CorbeauCon Pro Nor" w:hAnsi="CorbeauCon Pro Nor"/>
        </w:rPr>
      </w:pPr>
      <w:r w:rsidRPr="00BC2869">
        <w:rPr>
          <w:rFonts w:ascii="CorbeauCon Pro Nor" w:hAnsi="CorbeauCon Pro Nor"/>
          <w:szCs w:val="22"/>
        </w:rPr>
        <w:t>Abb. 1 und 2: Mobile Hygienewaage von Höfelmeyer mit modularem Aufbau</w:t>
      </w:r>
    </w:p>
    <w:p w14:paraId="63798389" w14:textId="77777777" w:rsidR="00032BE4" w:rsidRPr="00BC2869" w:rsidRDefault="00032BE4" w:rsidP="00032BE4">
      <w:pPr>
        <w:ind w:right="425"/>
        <w:rPr>
          <w:rFonts w:ascii="CorbeauCon Pro Nor" w:hAnsi="CorbeauCon Pro Nor"/>
          <w:szCs w:val="22"/>
        </w:rPr>
      </w:pPr>
    </w:p>
    <w:p w14:paraId="47B7F948" w14:textId="77777777" w:rsidR="00032BE4" w:rsidRPr="00BC2869" w:rsidRDefault="00032BE4" w:rsidP="00032BE4">
      <w:pPr>
        <w:ind w:right="425"/>
        <w:rPr>
          <w:rFonts w:ascii="CorbeauCon Pro Nor" w:hAnsi="CorbeauCon Pro Nor"/>
          <w:szCs w:val="22"/>
        </w:rPr>
      </w:pPr>
    </w:p>
    <w:p w14:paraId="77E3292D" w14:textId="515BD4DB" w:rsidR="00032BE4" w:rsidRPr="00BC2869" w:rsidRDefault="001D3602" w:rsidP="00032BE4">
      <w:pPr>
        <w:ind w:right="425"/>
        <w:rPr>
          <w:rFonts w:ascii="CorbeauCon Pro Nor" w:hAnsi="CorbeauCon Pro Nor"/>
          <w:szCs w:val="22"/>
        </w:rPr>
      </w:pPr>
      <w:r w:rsidRPr="00BC2869">
        <w:rPr>
          <w:rFonts w:ascii="CorbeauCon Pro Nor" w:hAnsi="CorbeauCon Pro Nor"/>
          <w:noProof/>
          <w:szCs w:val="22"/>
        </w:rPr>
        <w:drawing>
          <wp:inline distT="0" distB="0" distL="0" distR="0" wp14:anchorId="4B01C979" wp14:editId="351F5D91">
            <wp:extent cx="2673373" cy="498605"/>
            <wp:effectExtent l="0" t="0" r="0" b="0"/>
            <wp:docPr id="2150507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0714" name="Grafik 2150507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3810" cy="500552"/>
                    </a:xfrm>
                    <a:prstGeom prst="rect">
                      <a:avLst/>
                    </a:prstGeom>
                  </pic:spPr>
                </pic:pic>
              </a:graphicData>
            </a:graphic>
          </wp:inline>
        </w:drawing>
      </w:r>
    </w:p>
    <w:p w14:paraId="60AFA45F" w14:textId="77777777" w:rsidR="00032BE4" w:rsidRPr="00BC2869" w:rsidRDefault="00032BE4" w:rsidP="00032BE4">
      <w:pPr>
        <w:ind w:right="425"/>
        <w:rPr>
          <w:rFonts w:ascii="CorbeauCon Pro Nor" w:hAnsi="CorbeauCon Pro Nor"/>
          <w:szCs w:val="22"/>
        </w:rPr>
      </w:pPr>
    </w:p>
    <w:p w14:paraId="7A287159" w14:textId="77777777" w:rsidR="00032BE4" w:rsidRPr="00BC2869" w:rsidRDefault="00032BE4" w:rsidP="00032BE4">
      <w:pPr>
        <w:ind w:right="425"/>
        <w:rPr>
          <w:rFonts w:ascii="CorbeauCon Pro Nor" w:hAnsi="CorbeauCon Pro Nor"/>
        </w:rPr>
      </w:pPr>
      <w:r w:rsidRPr="00BC2869">
        <w:rPr>
          <w:rFonts w:ascii="CorbeauCon Pro Nor" w:hAnsi="CorbeauCon Pro Nor"/>
          <w:szCs w:val="22"/>
        </w:rPr>
        <w:t>Abb. 2: Höfelmeyer Logo</w:t>
      </w:r>
    </w:p>
    <w:p w14:paraId="7C91591E" w14:textId="77777777" w:rsidR="00032BE4" w:rsidRPr="00BC2869" w:rsidRDefault="00032BE4" w:rsidP="00032BE4">
      <w:pPr>
        <w:ind w:right="425"/>
        <w:rPr>
          <w:rFonts w:ascii="CorbeauCon Pro Nor" w:hAnsi="CorbeauCon Pro Nor"/>
        </w:rPr>
      </w:pPr>
    </w:p>
    <w:p w14:paraId="6F14C26A" w14:textId="77777777" w:rsidR="00032BE4" w:rsidRPr="00BC2869" w:rsidRDefault="00032BE4" w:rsidP="00032BE4">
      <w:pPr>
        <w:ind w:right="425"/>
        <w:rPr>
          <w:rFonts w:ascii="CorbeauCon Pro Nor" w:hAnsi="CorbeauCon Pro Nor"/>
        </w:rPr>
      </w:pPr>
    </w:p>
    <w:p w14:paraId="06AA198C" w14:textId="77777777" w:rsidR="000F45F9" w:rsidRPr="00BC2869" w:rsidRDefault="000F45F9" w:rsidP="00032BE4">
      <w:pPr>
        <w:ind w:right="425"/>
        <w:rPr>
          <w:rFonts w:ascii="CorbeauCon Pro Nor" w:hAnsi="CorbeauCon Pro Nor"/>
        </w:rPr>
      </w:pPr>
    </w:p>
    <w:sectPr w:rsidR="000F45F9" w:rsidRPr="00BC2869" w:rsidSect="00940FB0">
      <w:headerReference w:type="default" r:id="rId10"/>
      <w:footerReference w:type="default" r:id="rId11"/>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441F3" w14:textId="77777777" w:rsidR="003156E0" w:rsidRDefault="003156E0" w:rsidP="00940FB0">
      <w:r>
        <w:separator/>
      </w:r>
    </w:p>
  </w:endnote>
  <w:endnote w:type="continuationSeparator" w:id="0">
    <w:p w14:paraId="06DDBFCF" w14:textId="77777777" w:rsidR="003156E0" w:rsidRDefault="003156E0" w:rsidP="0094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orbeauCon Pro Bd">
    <w:panose1 w:val="020B0503060000020004"/>
    <w:charset w:val="00"/>
    <w:family w:val="swiss"/>
    <w:pitch w:val="variable"/>
    <w:sig w:usb0="00000087" w:usb1="00000001" w:usb2="00000000" w:usb3="00000000" w:csb0="0000009B" w:csb1="00000000"/>
  </w:font>
  <w:font w:name="CorbeauCon Pro Lt">
    <w:panose1 w:val="020B0503060000020004"/>
    <w:charset w:val="00"/>
    <w:family w:val="swiss"/>
    <w:pitch w:val="variable"/>
    <w:sig w:usb0="00000087" w:usb1="00000001" w:usb2="00000000" w:usb3="00000000" w:csb0="0000009B" w:csb1="00000000"/>
  </w:font>
  <w:font w:name="CorbeauCon Pro Nor">
    <w:panose1 w:val="020B0503060000020004"/>
    <w:charset w:val="00"/>
    <w:family w:val="swiss"/>
    <w:pitch w:val="variable"/>
    <w:sig w:usb0="00000087" w:usb1="00000001"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6F09" w14:textId="77777777" w:rsidR="00940FB0" w:rsidRDefault="00940FB0">
    <w:pPr>
      <w:pStyle w:val="Fuzeile"/>
    </w:pPr>
    <w:r>
      <w:rPr>
        <w:noProof/>
        <w:lang w:eastAsia="de-DE"/>
      </w:rPr>
      <w:drawing>
        <wp:anchor distT="0" distB="0" distL="114300" distR="114300" simplePos="0" relativeHeight="251661312" behindDoc="0" locked="0" layoutInCell="1" allowOverlap="1" wp14:anchorId="6CC144B8" wp14:editId="4D763A88">
          <wp:simplePos x="0" y="0"/>
          <wp:positionH relativeFrom="column">
            <wp:posOffset>-881380</wp:posOffset>
          </wp:positionH>
          <wp:positionV relativeFrom="paragraph">
            <wp:posOffset>-564515</wp:posOffset>
          </wp:positionV>
          <wp:extent cx="7558405" cy="1290955"/>
          <wp:effectExtent l="0" t="0" r="4445" b="4445"/>
          <wp:wrapNone/>
          <wp:docPr id="2" name="Bild 2" descr="C:\Users\sc\OneDrive - Höfelmeyer Waagen GmbH - neues Teams\Desktop\BB 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neDrive - Höfelmeyer Waagen GmbH - neues Teams\Desktop\BB Fe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4BB05EA1" wp14:editId="482B1D8E">
          <wp:simplePos x="0" y="0"/>
          <wp:positionH relativeFrom="page">
            <wp:posOffset>0</wp:posOffset>
          </wp:positionH>
          <wp:positionV relativeFrom="paragraph">
            <wp:posOffset>8468360</wp:posOffset>
          </wp:positionV>
          <wp:extent cx="7560310" cy="1289050"/>
          <wp:effectExtent l="0" t="0" r="2540" b="6350"/>
          <wp:wrapNone/>
          <wp:docPr id="1"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ED676" w14:textId="77777777" w:rsidR="003156E0" w:rsidRDefault="003156E0" w:rsidP="00940FB0">
      <w:r>
        <w:separator/>
      </w:r>
    </w:p>
  </w:footnote>
  <w:footnote w:type="continuationSeparator" w:id="0">
    <w:p w14:paraId="6C95F494" w14:textId="77777777" w:rsidR="003156E0" w:rsidRDefault="003156E0" w:rsidP="00940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AD57" w14:textId="77777777" w:rsidR="00940FB0" w:rsidRDefault="00940FB0">
    <w:pPr>
      <w:pStyle w:val="Kopfzeile"/>
    </w:pPr>
    <w:r>
      <w:rPr>
        <w:noProof/>
        <w:lang w:eastAsia="de-DE"/>
      </w:rPr>
      <w:drawing>
        <wp:anchor distT="0" distB="0" distL="114300" distR="114300" simplePos="0" relativeHeight="251663360" behindDoc="0" locked="0" layoutInCell="1" allowOverlap="1" wp14:anchorId="45BE5006" wp14:editId="3110CE26">
          <wp:simplePos x="0" y="0"/>
          <wp:positionH relativeFrom="column">
            <wp:posOffset>3996055</wp:posOffset>
          </wp:positionH>
          <wp:positionV relativeFrom="paragraph">
            <wp:posOffset>65405</wp:posOffset>
          </wp:positionV>
          <wp:extent cx="2318385" cy="431800"/>
          <wp:effectExtent l="0" t="0" r="5715" b="6350"/>
          <wp:wrapNone/>
          <wp:docPr id="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38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A2A3B"/>
    <w:multiLevelType w:val="hybridMultilevel"/>
    <w:tmpl w:val="C464EAA0"/>
    <w:lvl w:ilvl="0" w:tplc="9FE48042">
      <w:start w:val="1"/>
      <w:numFmt w:val="bullet"/>
      <w:lvlText w:val="-"/>
      <w:lvlJc w:val="left"/>
      <w:pPr>
        <w:ind w:left="1065" w:hanging="360"/>
      </w:pPr>
      <w:rPr>
        <w:rFonts w:ascii="Calibri" w:eastAsia="Calibri"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15:restartNumberingAfterBreak="0">
    <w:nsid w:val="11DE25C8"/>
    <w:multiLevelType w:val="hybridMultilevel"/>
    <w:tmpl w:val="26B2CCCE"/>
    <w:lvl w:ilvl="0" w:tplc="04070001">
      <w:start w:val="1"/>
      <w:numFmt w:val="bullet"/>
      <w:lvlText w:val=""/>
      <w:lvlJc w:val="left"/>
      <w:pPr>
        <w:ind w:left="2280" w:hanging="360"/>
      </w:pPr>
      <w:rPr>
        <w:rFonts w:ascii="Symbol" w:hAnsi="Symbol" w:hint="default"/>
      </w:rPr>
    </w:lvl>
    <w:lvl w:ilvl="1" w:tplc="04070003">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2" w15:restartNumberingAfterBreak="0">
    <w:nsid w:val="5C365A3E"/>
    <w:multiLevelType w:val="hybridMultilevel"/>
    <w:tmpl w:val="5D40DC0E"/>
    <w:lvl w:ilvl="0" w:tplc="83B2D00E">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C38FE"/>
    <w:multiLevelType w:val="hybridMultilevel"/>
    <w:tmpl w:val="9F6C765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51B5A03"/>
    <w:multiLevelType w:val="hybridMultilevel"/>
    <w:tmpl w:val="6A30452E"/>
    <w:lvl w:ilvl="0" w:tplc="B194076E">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CC0CF2"/>
    <w:multiLevelType w:val="hybridMultilevel"/>
    <w:tmpl w:val="30D4C44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28871687">
    <w:abstractNumId w:val="3"/>
  </w:num>
  <w:num w:numId="2" w16cid:durableId="1973945381">
    <w:abstractNumId w:val="5"/>
  </w:num>
  <w:num w:numId="3" w16cid:durableId="148987082">
    <w:abstractNumId w:val="0"/>
  </w:num>
  <w:num w:numId="4" w16cid:durableId="1298755550">
    <w:abstractNumId w:val="4"/>
  </w:num>
  <w:num w:numId="5" w16cid:durableId="2044018496">
    <w:abstractNumId w:val="2"/>
  </w:num>
  <w:num w:numId="6" w16cid:durableId="1491755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54"/>
    <w:rsid w:val="00032BE4"/>
    <w:rsid w:val="000364CD"/>
    <w:rsid w:val="000A6AF6"/>
    <w:rsid w:val="000F45F9"/>
    <w:rsid w:val="001375E4"/>
    <w:rsid w:val="0015503C"/>
    <w:rsid w:val="001A6F9F"/>
    <w:rsid w:val="001D3602"/>
    <w:rsid w:val="002E64CF"/>
    <w:rsid w:val="003156E0"/>
    <w:rsid w:val="00381354"/>
    <w:rsid w:val="003E3281"/>
    <w:rsid w:val="00693F86"/>
    <w:rsid w:val="007A2DE4"/>
    <w:rsid w:val="008015BD"/>
    <w:rsid w:val="008141E1"/>
    <w:rsid w:val="00940FB0"/>
    <w:rsid w:val="00A37432"/>
    <w:rsid w:val="00B113E4"/>
    <w:rsid w:val="00B21C4F"/>
    <w:rsid w:val="00B36602"/>
    <w:rsid w:val="00BC2869"/>
    <w:rsid w:val="00C15324"/>
    <w:rsid w:val="00DB4726"/>
    <w:rsid w:val="00DC3DBB"/>
    <w:rsid w:val="00E96C1C"/>
    <w:rsid w:val="00F045D4"/>
    <w:rsid w:val="00F106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55011"/>
  <w15:chartTrackingRefBased/>
  <w15:docId w15:val="{0714A45C-0020-4CC9-AF8A-EA9F317E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354"/>
    <w:pPr>
      <w:suppressAutoHyphens/>
    </w:pPr>
    <w:rPr>
      <w:rFonts w:ascii="Humnst777 Lt BT" w:eastAsia="Cambria" w:hAnsi="Humnst777 Lt BT" w:cs="Humnst777 Lt BT"/>
      <w:sz w:val="22"/>
      <w:szCs w:val="24"/>
      <w:lang w:eastAsia="zh-CN"/>
    </w:rPr>
  </w:style>
  <w:style w:type="paragraph" w:styleId="berschrift1">
    <w:name w:val="heading 1"/>
    <w:basedOn w:val="Standard"/>
    <w:next w:val="Standard"/>
    <w:link w:val="berschrift1Zchn"/>
    <w:uiPriority w:val="9"/>
    <w:qFormat/>
    <w:rsid w:val="00B21C4F"/>
    <w:pPr>
      <w:keepNext/>
      <w:keepLines/>
      <w:spacing w:before="240"/>
      <w:outlineLvl w:val="0"/>
    </w:pPr>
    <w:rPr>
      <w:rFonts w:ascii="CorbeauCon Pro Bd" w:eastAsiaTheme="majorEastAsia" w:hAnsi="CorbeauCon Pro Bd" w:cstheme="majorBidi"/>
      <w:color w:val="96C11F"/>
      <w:sz w:val="26"/>
      <w:szCs w:val="32"/>
    </w:rPr>
  </w:style>
  <w:style w:type="paragraph" w:styleId="berschrift2">
    <w:name w:val="heading 2"/>
    <w:basedOn w:val="Standard"/>
    <w:next w:val="Standard"/>
    <w:link w:val="berschrift2Zchn"/>
    <w:uiPriority w:val="9"/>
    <w:unhideWhenUsed/>
    <w:qFormat/>
    <w:rsid w:val="00B21C4F"/>
    <w:pPr>
      <w:keepNext/>
      <w:keepLines/>
      <w:spacing w:before="40"/>
      <w:outlineLvl w:val="1"/>
    </w:pPr>
    <w:rPr>
      <w:rFonts w:ascii="CorbeauCon Pro Bd" w:eastAsiaTheme="majorEastAsia" w:hAnsi="CorbeauCon Pro Bd" w:cstheme="majorBidi"/>
      <w:color w:val="AB9578"/>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1C4F"/>
    <w:pPr>
      <w:tabs>
        <w:tab w:val="center" w:pos="4536"/>
        <w:tab w:val="right" w:pos="9072"/>
      </w:tabs>
    </w:pPr>
    <w:rPr>
      <w:color w:val="AB9578"/>
    </w:rPr>
  </w:style>
  <w:style w:type="character" w:customStyle="1" w:styleId="KopfzeileZchn">
    <w:name w:val="Kopfzeile Zchn"/>
    <w:basedOn w:val="Absatz-Standardschriftart"/>
    <w:link w:val="Kopfzeile"/>
    <w:uiPriority w:val="99"/>
    <w:rsid w:val="00B21C4F"/>
    <w:rPr>
      <w:rFonts w:ascii="CorbeauCon Pro Lt" w:hAnsi="CorbeauCon Pro Lt"/>
      <w:color w:val="AB9578"/>
      <w:sz w:val="22"/>
      <w:szCs w:val="22"/>
      <w:lang w:eastAsia="en-US"/>
    </w:rPr>
  </w:style>
  <w:style w:type="paragraph" w:styleId="Fuzeile">
    <w:name w:val="footer"/>
    <w:basedOn w:val="Standard"/>
    <w:link w:val="FuzeileZchn"/>
    <w:unhideWhenUsed/>
    <w:rsid w:val="00B21C4F"/>
    <w:pPr>
      <w:tabs>
        <w:tab w:val="center" w:pos="4536"/>
        <w:tab w:val="right" w:pos="9072"/>
      </w:tabs>
    </w:pPr>
    <w:rPr>
      <w:color w:val="AB9578"/>
    </w:rPr>
  </w:style>
  <w:style w:type="character" w:customStyle="1" w:styleId="FuzeileZchn">
    <w:name w:val="Fußzeile Zchn"/>
    <w:basedOn w:val="Absatz-Standardschriftart"/>
    <w:link w:val="Fuzeile"/>
    <w:uiPriority w:val="99"/>
    <w:rsid w:val="00B21C4F"/>
    <w:rPr>
      <w:rFonts w:ascii="CorbeauCon Pro Lt" w:hAnsi="CorbeauCon Pro Lt"/>
      <w:color w:val="AB9578"/>
      <w:sz w:val="22"/>
      <w:szCs w:val="22"/>
      <w:lang w:eastAsia="en-US"/>
    </w:rPr>
  </w:style>
  <w:style w:type="paragraph" w:styleId="Listenabsatz">
    <w:name w:val="List Paragraph"/>
    <w:basedOn w:val="Standard"/>
    <w:uiPriority w:val="34"/>
    <w:qFormat/>
    <w:rsid w:val="000F45F9"/>
    <w:pPr>
      <w:ind w:left="720"/>
      <w:contextualSpacing/>
    </w:pPr>
  </w:style>
  <w:style w:type="character" w:customStyle="1" w:styleId="berschrift1Zchn">
    <w:name w:val="Überschrift 1 Zchn"/>
    <w:basedOn w:val="Absatz-Standardschriftart"/>
    <w:link w:val="berschrift1"/>
    <w:uiPriority w:val="9"/>
    <w:rsid w:val="00B21C4F"/>
    <w:rPr>
      <w:rFonts w:ascii="CorbeauCon Pro Bd" w:eastAsiaTheme="majorEastAsia" w:hAnsi="CorbeauCon Pro Bd" w:cstheme="majorBidi"/>
      <w:color w:val="96C11F"/>
      <w:sz w:val="26"/>
      <w:szCs w:val="32"/>
      <w:lang w:eastAsia="en-US"/>
    </w:rPr>
  </w:style>
  <w:style w:type="character" w:customStyle="1" w:styleId="berschrift2Zchn">
    <w:name w:val="Überschrift 2 Zchn"/>
    <w:basedOn w:val="Absatz-Standardschriftart"/>
    <w:link w:val="berschrift2"/>
    <w:uiPriority w:val="9"/>
    <w:rsid w:val="00B21C4F"/>
    <w:rPr>
      <w:rFonts w:ascii="CorbeauCon Pro Bd" w:eastAsiaTheme="majorEastAsia" w:hAnsi="CorbeauCon Pro Bd" w:cstheme="majorBidi"/>
      <w:color w:val="AB9578"/>
      <w:sz w:val="24"/>
      <w:szCs w:val="26"/>
      <w:lang w:eastAsia="en-US"/>
    </w:rPr>
  </w:style>
  <w:style w:type="paragraph" w:styleId="Titel">
    <w:name w:val="Title"/>
    <w:basedOn w:val="Standard"/>
    <w:next w:val="Standard"/>
    <w:link w:val="TitelZchn"/>
    <w:uiPriority w:val="10"/>
    <w:qFormat/>
    <w:rsid w:val="00B21C4F"/>
    <w:pPr>
      <w:contextualSpacing/>
    </w:pPr>
    <w:rPr>
      <w:rFonts w:ascii="CorbeauCon Pro Bd" w:eastAsiaTheme="majorEastAsia" w:hAnsi="CorbeauCon Pro Bd" w:cstheme="majorBidi"/>
      <w:color w:val="294754"/>
      <w:spacing w:val="-10"/>
      <w:kern w:val="28"/>
      <w:sz w:val="48"/>
      <w:szCs w:val="56"/>
    </w:rPr>
  </w:style>
  <w:style w:type="character" w:customStyle="1" w:styleId="TitelZchn">
    <w:name w:val="Titel Zchn"/>
    <w:basedOn w:val="Absatz-Standardschriftart"/>
    <w:link w:val="Titel"/>
    <w:uiPriority w:val="10"/>
    <w:rsid w:val="00B21C4F"/>
    <w:rPr>
      <w:rFonts w:ascii="CorbeauCon Pro Bd" w:eastAsiaTheme="majorEastAsia" w:hAnsi="CorbeauCon Pro Bd" w:cstheme="majorBidi"/>
      <w:color w:val="294754"/>
      <w:spacing w:val="-10"/>
      <w:kern w:val="28"/>
      <w:sz w:val="48"/>
      <w:szCs w:val="56"/>
      <w:lang w:eastAsia="en-US"/>
    </w:rPr>
  </w:style>
  <w:style w:type="paragraph" w:styleId="Untertitel">
    <w:name w:val="Subtitle"/>
    <w:basedOn w:val="Standard"/>
    <w:next w:val="Standard"/>
    <w:link w:val="UntertitelZchn"/>
    <w:uiPriority w:val="11"/>
    <w:qFormat/>
    <w:rsid w:val="00B21C4F"/>
    <w:pPr>
      <w:numPr>
        <w:ilvl w:val="1"/>
      </w:numPr>
    </w:pPr>
    <w:rPr>
      <w:rFonts w:eastAsiaTheme="minorEastAsia" w:cstheme="minorBidi"/>
      <w:color w:val="5A5A5A" w:themeColor="text1" w:themeTint="A5"/>
      <w:spacing w:val="15"/>
    </w:rPr>
  </w:style>
  <w:style w:type="character" w:customStyle="1" w:styleId="UntertitelZchn">
    <w:name w:val="Untertitel Zchn"/>
    <w:basedOn w:val="Absatz-Standardschriftart"/>
    <w:link w:val="Untertitel"/>
    <w:uiPriority w:val="11"/>
    <w:rsid w:val="00B21C4F"/>
    <w:rPr>
      <w:rFonts w:ascii="CorbeauCon Pro Lt" w:eastAsiaTheme="minorEastAsia" w:hAnsi="CorbeauCon Pro Lt" w:cstheme="minorBidi"/>
      <w:color w:val="5A5A5A" w:themeColor="text1" w:themeTint="A5"/>
      <w:spacing w:val="15"/>
      <w:sz w:val="22"/>
      <w:szCs w:val="22"/>
      <w:lang w:eastAsia="en-US"/>
    </w:rPr>
  </w:style>
  <w:style w:type="character" w:styleId="IntensiveHervorhebung">
    <w:name w:val="Intense Emphasis"/>
    <w:basedOn w:val="Absatz-Standardschriftart"/>
    <w:uiPriority w:val="21"/>
    <w:qFormat/>
    <w:rsid w:val="00B21C4F"/>
    <w:rPr>
      <w:i/>
      <w:iCs/>
      <w:color w:val="AB9578"/>
    </w:rPr>
  </w:style>
  <w:style w:type="character" w:styleId="Fett">
    <w:name w:val="Strong"/>
    <w:basedOn w:val="Absatz-Standardschriftart"/>
    <w:uiPriority w:val="22"/>
    <w:qFormat/>
    <w:rsid w:val="00B21C4F"/>
    <w:rPr>
      <w:rFonts w:ascii="CorbeauCon Pro Bd" w:hAnsi="CorbeauCon Pro Bd"/>
      <w:b w:val="0"/>
      <w:bCs/>
    </w:rPr>
  </w:style>
  <w:style w:type="paragraph" w:styleId="Zitat">
    <w:name w:val="Quote"/>
    <w:basedOn w:val="Standard"/>
    <w:next w:val="Standard"/>
    <w:link w:val="ZitatZchn"/>
    <w:uiPriority w:val="29"/>
    <w:qFormat/>
    <w:rsid w:val="00B21C4F"/>
    <w:pPr>
      <w:spacing w:before="200"/>
      <w:ind w:left="864" w:right="864"/>
      <w:jc w:val="center"/>
    </w:pPr>
    <w:rPr>
      <w:iCs/>
      <w:color w:val="404040" w:themeColor="text1" w:themeTint="BF"/>
    </w:rPr>
  </w:style>
  <w:style w:type="character" w:customStyle="1" w:styleId="ZitatZchn">
    <w:name w:val="Zitat Zchn"/>
    <w:basedOn w:val="Absatz-Standardschriftart"/>
    <w:link w:val="Zitat"/>
    <w:uiPriority w:val="29"/>
    <w:rsid w:val="00B21C4F"/>
    <w:rPr>
      <w:rFonts w:ascii="CorbeauCon Pro Lt" w:hAnsi="CorbeauCon Pro Lt"/>
      <w:iCs/>
      <w:color w:val="404040" w:themeColor="text1" w:themeTint="BF"/>
      <w:sz w:val="22"/>
      <w:szCs w:val="22"/>
      <w:lang w:eastAsia="en-US"/>
    </w:rPr>
  </w:style>
  <w:style w:type="paragraph" w:styleId="IntensivesZitat">
    <w:name w:val="Intense Quote"/>
    <w:basedOn w:val="Standard"/>
    <w:next w:val="Standard"/>
    <w:link w:val="IntensivesZitatZchn"/>
    <w:uiPriority w:val="30"/>
    <w:qFormat/>
    <w:rsid w:val="00B21C4F"/>
    <w:pPr>
      <w:pBdr>
        <w:top w:val="single" w:sz="4" w:space="10" w:color="5B9BD5" w:themeColor="accent1"/>
        <w:bottom w:val="single" w:sz="4" w:space="10" w:color="5B9BD5" w:themeColor="accent1"/>
      </w:pBdr>
      <w:spacing w:before="360" w:after="360"/>
      <w:ind w:left="864" w:right="864"/>
      <w:jc w:val="center"/>
    </w:pPr>
    <w:rPr>
      <w:iCs/>
      <w:color w:val="96C11F"/>
    </w:rPr>
  </w:style>
  <w:style w:type="character" w:customStyle="1" w:styleId="IntensivesZitatZchn">
    <w:name w:val="Intensives Zitat Zchn"/>
    <w:basedOn w:val="Absatz-Standardschriftart"/>
    <w:link w:val="IntensivesZitat"/>
    <w:uiPriority w:val="30"/>
    <w:rsid w:val="00B21C4F"/>
    <w:rPr>
      <w:rFonts w:ascii="CorbeauCon Pro Lt" w:hAnsi="CorbeauCon Pro Lt"/>
      <w:iCs/>
      <w:color w:val="96C11F"/>
      <w:sz w:val="22"/>
      <w:szCs w:val="22"/>
      <w:lang w:eastAsia="en-US"/>
    </w:rPr>
  </w:style>
  <w:style w:type="character" w:styleId="SchwacherVerweis">
    <w:name w:val="Subtle Reference"/>
    <w:basedOn w:val="Absatz-Standardschriftart"/>
    <w:uiPriority w:val="31"/>
    <w:qFormat/>
    <w:rsid w:val="00B21C4F"/>
    <w:rPr>
      <w:smallCaps/>
      <w:color w:val="5A5A5A" w:themeColor="text1" w:themeTint="A5"/>
    </w:rPr>
  </w:style>
  <w:style w:type="character" w:styleId="Buchtitel">
    <w:name w:val="Book Title"/>
    <w:basedOn w:val="Absatz-Standardschriftart"/>
    <w:uiPriority w:val="33"/>
    <w:qFormat/>
    <w:rsid w:val="00B21C4F"/>
    <w:rPr>
      <w:b/>
      <w:bCs/>
      <w:i/>
      <w:iCs/>
      <w:spacing w:val="5"/>
    </w:rPr>
  </w:style>
  <w:style w:type="character" w:styleId="Hyperlink">
    <w:name w:val="Hyperlink"/>
    <w:rsid w:val="003813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Kommunikation_Marketing\oeffentlich\Dokumentvorlagen\Wordvorlage_Brief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Wordvorlage_Briefe.dotx</Template>
  <TotalTime>0</TotalTime>
  <Pages>3</Pages>
  <Words>573</Words>
  <Characters>3617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Höfelmeyer Waagen GmbH</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Schütte, Anne-Katrin</dc:creator>
  <cp:keywords/>
  <dc:description/>
  <cp:lastModifiedBy>Schütte, Anne-Katrin</cp:lastModifiedBy>
  <cp:revision>2</cp:revision>
  <dcterms:created xsi:type="dcterms:W3CDTF">2026-05-20T11:32:00Z</dcterms:created>
  <dcterms:modified xsi:type="dcterms:W3CDTF">2026-05-20T11:32:00Z</dcterms:modified>
</cp:coreProperties>
</file>