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2FC9" w14:textId="77777777" w:rsidR="00032BE4" w:rsidRPr="00BC2869" w:rsidRDefault="00032BE4" w:rsidP="00032BE4">
      <w:pPr>
        <w:pStyle w:val="berschrift2"/>
        <w:rPr>
          <w:rFonts w:ascii="CorbeauCon Pro Nor" w:hAnsi="CorbeauCon Pro Nor"/>
        </w:rPr>
      </w:pPr>
      <w:r w:rsidRPr="00BC2869">
        <w:rPr>
          <w:rFonts w:ascii="CorbeauCon Pro Nor" w:hAnsi="CorbeauCon Pro Nor"/>
        </w:rPr>
        <w:t>Presseinformation</w:t>
      </w:r>
    </w:p>
    <w:p w14:paraId="079A0951" w14:textId="77777777" w:rsidR="00032BE4" w:rsidRPr="00BC2869" w:rsidRDefault="00032BE4" w:rsidP="00032BE4">
      <w:pPr>
        <w:ind w:right="425"/>
        <w:rPr>
          <w:rFonts w:ascii="CorbeauCon Pro Nor" w:hAnsi="CorbeauCon Pro Nor"/>
          <w:szCs w:val="22"/>
        </w:rPr>
      </w:pPr>
    </w:p>
    <w:p w14:paraId="15359E7D" w14:textId="6AA1B9CD" w:rsidR="00BC2869" w:rsidRPr="005650B4" w:rsidRDefault="005650B4" w:rsidP="00BC2869">
      <w:pPr>
        <w:pStyle w:val="Titel"/>
        <w:rPr>
          <w:bCs/>
          <w:szCs w:val="48"/>
        </w:rPr>
      </w:pPr>
      <w:r w:rsidRPr="005650B4">
        <w:rPr>
          <w:bCs/>
          <w:szCs w:val="48"/>
        </w:rPr>
        <w:t>Innovation: Prozessstation mit PC-integrierter Wägetechnik</w:t>
      </w:r>
    </w:p>
    <w:p w14:paraId="450DE572" w14:textId="77777777" w:rsidR="00BC2869" w:rsidRPr="00BC2869" w:rsidRDefault="00BC2869" w:rsidP="00BC2869">
      <w:pPr>
        <w:rPr>
          <w:rFonts w:ascii="CorbeauCon Pro Nor" w:hAnsi="CorbeauCon Pro Nor"/>
          <w:b/>
          <w:i/>
          <w:sz w:val="24"/>
        </w:rPr>
      </w:pPr>
    </w:p>
    <w:p w14:paraId="27B8C75D" w14:textId="77777777" w:rsidR="005650B4" w:rsidRPr="002A3167" w:rsidRDefault="005650B4" w:rsidP="005650B4">
      <w:pPr>
        <w:pStyle w:val="berschrift1"/>
      </w:pPr>
      <w:r w:rsidRPr="002A3167">
        <w:t>Neue Generation der Höfelmeyer Prozessstationen unterstützt effiziente und optimal vernetzte Produktion</w:t>
      </w:r>
    </w:p>
    <w:p w14:paraId="3B02B3F1" w14:textId="77777777" w:rsidR="00BC2869" w:rsidRPr="00BC2869" w:rsidRDefault="00BC2869" w:rsidP="00BC2869">
      <w:pPr>
        <w:rPr>
          <w:rFonts w:ascii="CorbeauCon Pro Nor" w:hAnsi="CorbeauCon Pro Nor"/>
          <w:color w:val="000000"/>
          <w:szCs w:val="22"/>
        </w:rPr>
      </w:pPr>
    </w:p>
    <w:p w14:paraId="3CF52175" w14:textId="77777777" w:rsidR="005650B4" w:rsidRPr="002A3167" w:rsidRDefault="005650B4" w:rsidP="005650B4">
      <w:pPr>
        <w:ind w:right="708"/>
        <w:rPr>
          <w:szCs w:val="22"/>
        </w:rPr>
      </w:pPr>
      <w:r w:rsidRPr="002A3167">
        <w:rPr>
          <w:b/>
          <w:szCs w:val="22"/>
        </w:rPr>
        <w:t>Trotz fortschreitender Automatisierung ist die Wertschöpfung in produzierenden Unternehmen auf vielfältige manuelle Tätigkeiten angewiesen. Der Trend zu kleinen Losgrößen und Produktindividualisierung verstärkt dieses zusätzlich. Um Qualität, Sicherheit und Effizienz zu gewährleisten, müssen auch manuelle Arbeitsplätze nahtlos in die Verfahrensabläufe und Informationssysteme eingebunden werden.</w:t>
      </w:r>
    </w:p>
    <w:p w14:paraId="2311500F" w14:textId="77777777" w:rsidR="005650B4" w:rsidRPr="002A3167" w:rsidRDefault="005650B4" w:rsidP="005650B4">
      <w:pPr>
        <w:ind w:right="708"/>
        <w:rPr>
          <w:szCs w:val="22"/>
        </w:rPr>
      </w:pPr>
    </w:p>
    <w:p w14:paraId="6A391F05" w14:textId="77777777" w:rsidR="005650B4" w:rsidRPr="002A3167" w:rsidRDefault="005650B4" w:rsidP="005650B4">
      <w:pPr>
        <w:ind w:right="708"/>
        <w:rPr>
          <w:szCs w:val="22"/>
        </w:rPr>
      </w:pPr>
      <w:r w:rsidRPr="002A3167">
        <w:rPr>
          <w:szCs w:val="22"/>
        </w:rPr>
        <w:t>Die Höfelmeyer Waagen GmbH unterstützt mit ihren Prozessstationen auch komplexe und variable Tätigkeiten</w:t>
      </w:r>
      <w:r>
        <w:rPr>
          <w:szCs w:val="22"/>
        </w:rPr>
        <w:t>,</w:t>
      </w:r>
      <w:r w:rsidRPr="002A3167">
        <w:rPr>
          <w:szCs w:val="22"/>
        </w:rPr>
        <w:t xml:space="preserve"> u. a. in Produktion, Verpackung, Logistik, Labor und Reinräumen. Durch die modulare Zusammensetzung werden die Plattformen speziell an die auszuführenden </w:t>
      </w:r>
      <w:r>
        <w:rPr>
          <w:szCs w:val="22"/>
        </w:rPr>
        <w:t xml:space="preserve">manuellen </w:t>
      </w:r>
      <w:r w:rsidRPr="002A3167">
        <w:rPr>
          <w:szCs w:val="22"/>
        </w:rPr>
        <w:t xml:space="preserve">Arbeiten angepasst. Überdies können sie prozess- und informationstechnisch in die Gesamtabläufe eingebettet werden, was eine Prozesskontrolle in Echtzeit sowie lückenlose Rückverfolgbarkeit ermöglicht. Basierend auf der langjährigen Branchenexpertise von Höfelmeyer entstehen somit optimal zugeschnittene Lösungen für die Lebensmittel- und Futtermittelindustrie, für Chemie, </w:t>
      </w:r>
      <w:proofErr w:type="spellStart"/>
      <w:r w:rsidRPr="002A3167">
        <w:rPr>
          <w:szCs w:val="22"/>
        </w:rPr>
        <w:t>Pharma</w:t>
      </w:r>
      <w:proofErr w:type="spellEnd"/>
      <w:r w:rsidRPr="002A3167">
        <w:rPr>
          <w:szCs w:val="22"/>
        </w:rPr>
        <w:t xml:space="preserve">, </w:t>
      </w:r>
      <w:proofErr w:type="spellStart"/>
      <w:r w:rsidRPr="002A3167">
        <w:rPr>
          <w:szCs w:val="22"/>
        </w:rPr>
        <w:t>Healthcare</w:t>
      </w:r>
      <w:proofErr w:type="spellEnd"/>
      <w:r w:rsidRPr="002A3167">
        <w:rPr>
          <w:szCs w:val="22"/>
        </w:rPr>
        <w:t xml:space="preserve"> und Logistik.</w:t>
      </w:r>
    </w:p>
    <w:p w14:paraId="2C67FF46" w14:textId="77777777" w:rsidR="005650B4" w:rsidRPr="002A3167" w:rsidRDefault="005650B4" w:rsidP="005650B4">
      <w:pPr>
        <w:ind w:right="708"/>
        <w:rPr>
          <w:szCs w:val="22"/>
        </w:rPr>
      </w:pPr>
    </w:p>
    <w:p w14:paraId="2CB8EEF5" w14:textId="77777777" w:rsidR="005650B4" w:rsidRPr="002A3167" w:rsidRDefault="005650B4" w:rsidP="005650B4">
      <w:pPr>
        <w:ind w:right="708"/>
        <w:rPr>
          <w:szCs w:val="22"/>
        </w:rPr>
      </w:pPr>
      <w:r w:rsidRPr="002A3167">
        <w:rPr>
          <w:szCs w:val="22"/>
        </w:rPr>
        <w:t>Die Arbeitsstationen bestehen aus einem soliden Stativ und einem leistungsstarken</w:t>
      </w:r>
      <w:r>
        <w:rPr>
          <w:szCs w:val="22"/>
        </w:rPr>
        <w:t xml:space="preserve">, </w:t>
      </w:r>
      <w:r w:rsidRPr="002A3167">
        <w:rPr>
          <w:szCs w:val="22"/>
        </w:rPr>
        <w:t xml:space="preserve">hygienegerechten Touch-IPC mit integriertem </w:t>
      </w:r>
      <w:proofErr w:type="spellStart"/>
      <w:r w:rsidRPr="002A3167">
        <w:rPr>
          <w:szCs w:val="22"/>
        </w:rPr>
        <w:t>Wägeterminal</w:t>
      </w:r>
      <w:proofErr w:type="spellEnd"/>
      <w:r w:rsidRPr="002A3167">
        <w:rPr>
          <w:szCs w:val="22"/>
        </w:rPr>
        <w:t xml:space="preserve">. Der IPC mit allen erforderlichen Schnittstellen kann in die vorhandenen ERP- und MES-Systeme eingebunden werden. Zudem kommen bei den Stationen weitere Module zum Einsatz – je nachdem ob die Tätigkeitsschwerpunkte in den Bereichen Rezeptieren, Abfüllen, Qualitätssicherung, Auszeichnen, Labor </w:t>
      </w:r>
      <w:r>
        <w:rPr>
          <w:szCs w:val="22"/>
        </w:rPr>
        <w:t>o.ä.</w:t>
      </w:r>
      <w:r w:rsidRPr="002A3167">
        <w:rPr>
          <w:szCs w:val="22"/>
        </w:rPr>
        <w:t xml:space="preserve"> liegen. Mögliche Optionen sind diverse Wiegeplattformen (Hygiene-, Labor-</w:t>
      </w:r>
      <w:r>
        <w:rPr>
          <w:szCs w:val="22"/>
        </w:rPr>
        <w:t>, Durchfahr-,</w:t>
      </w:r>
      <w:r w:rsidRPr="002A3167">
        <w:rPr>
          <w:szCs w:val="22"/>
        </w:rPr>
        <w:t xml:space="preserve"> Bodenwaagen etc.), Druckereinheiten, Scanner, RFID-Leser, Thermometer, Fett- und Gasanalysatoren. Auch integrierte Förderbänder und Rollenbahnen, Umhausungen, Signalgeber, Produktbehälter, Verpackungsmaterialbereitsteller, Stativrollen u.v.m. ermöglichen die gezielte Anpassung an die Anforderungen des jeweiligen Einsatzortes.</w:t>
      </w:r>
    </w:p>
    <w:p w14:paraId="4DB3EE44" w14:textId="77777777" w:rsidR="005650B4" w:rsidRPr="002A3167" w:rsidRDefault="005650B4" w:rsidP="005650B4">
      <w:pPr>
        <w:ind w:right="708"/>
        <w:rPr>
          <w:szCs w:val="22"/>
        </w:rPr>
      </w:pPr>
    </w:p>
    <w:p w14:paraId="0AC88890" w14:textId="77777777" w:rsidR="005650B4" w:rsidRPr="002A3167" w:rsidRDefault="005650B4" w:rsidP="005650B4">
      <w:pPr>
        <w:ind w:right="708"/>
        <w:rPr>
          <w:szCs w:val="22"/>
        </w:rPr>
      </w:pPr>
      <w:r w:rsidRPr="002A3167">
        <w:rPr>
          <w:szCs w:val="22"/>
        </w:rPr>
        <w:t xml:space="preserve">Die Innovation der eingesetzten validierbaren Wägetechnologie besteht darin, dass sie direkt in den IPC </w:t>
      </w:r>
      <w:r>
        <w:rPr>
          <w:szCs w:val="22"/>
        </w:rPr>
        <w:t>eingebettet</w:t>
      </w:r>
      <w:r w:rsidRPr="002A3167">
        <w:rPr>
          <w:szCs w:val="22"/>
        </w:rPr>
        <w:t xml:space="preserve"> ist und die vorhandenen ERP-/MES-Systeme unterstützt. Damit kann ein durchgängiges, anlagenweites Bedienkonzept realisiert und an Übersichtlichkeit, Nutzerfreundlichkeit und auch an Hygiene gewonnen werden.</w:t>
      </w:r>
    </w:p>
    <w:p w14:paraId="4A2BB854" w14:textId="77777777" w:rsidR="005650B4" w:rsidRPr="002A3167" w:rsidRDefault="005650B4" w:rsidP="005650B4">
      <w:pPr>
        <w:ind w:right="708"/>
        <w:rPr>
          <w:szCs w:val="22"/>
        </w:rPr>
      </w:pPr>
    </w:p>
    <w:p w14:paraId="0A4B5B51" w14:textId="77777777" w:rsidR="005650B4" w:rsidRPr="002A3167" w:rsidRDefault="005650B4" w:rsidP="005650B4">
      <w:pPr>
        <w:ind w:right="708"/>
        <w:rPr>
          <w:szCs w:val="22"/>
        </w:rPr>
      </w:pPr>
      <w:r w:rsidRPr="002A3167">
        <w:rPr>
          <w:szCs w:val="22"/>
        </w:rPr>
        <w:t xml:space="preserve">Das modulare System von Höfelmeyer bietet alle Vorteile von Spezialentwicklungen und ist gleichzeitig kosteneffizient. Egal ob als Stand-Alone Produkt oder voll in das System integriert, die </w:t>
      </w:r>
      <w:r>
        <w:rPr>
          <w:szCs w:val="22"/>
        </w:rPr>
        <w:t>Prozess</w:t>
      </w:r>
      <w:r w:rsidRPr="002A3167">
        <w:rPr>
          <w:szCs w:val="22"/>
        </w:rPr>
        <w:t xml:space="preserve">stationen zeichnen sich durch optimal aufeinander abgestimmte Komponenten, eine ergonomisch dem Workflow angepasste Konzeption und ein schlankes, robustes und hygienegerechtes Design aus. Sie entsprechen den jeweiligen </w:t>
      </w:r>
      <w:r w:rsidRPr="002A3167">
        <w:rPr>
          <w:szCs w:val="22"/>
        </w:rPr>
        <w:lastRenderedPageBreak/>
        <w:t>Standards wie IFS, BRC, HACCP, LMIV, FPVO, FDA</w:t>
      </w:r>
      <w:r>
        <w:rPr>
          <w:szCs w:val="22"/>
        </w:rPr>
        <w:t>, GMP</w:t>
      </w:r>
      <w:r w:rsidRPr="002A3167">
        <w:rPr>
          <w:szCs w:val="22"/>
        </w:rPr>
        <w:t xml:space="preserve"> etc. Darüber hinaus profitiert der Kunde von einem umfangreichen Höfelmeyer-Service in Form von Beratung (z. B. Wäge- und Steuerungstechnik, Prozessgestaltung, Qualitätsmanagement) und im weiteren Verlauf durch einen schnellen und kompetenten </w:t>
      </w:r>
      <w:r>
        <w:rPr>
          <w:szCs w:val="22"/>
        </w:rPr>
        <w:t>Reparatur- und Wartungsservice</w:t>
      </w:r>
      <w:r w:rsidRPr="002A3167">
        <w:rPr>
          <w:szCs w:val="22"/>
        </w:rPr>
        <w:t>.</w:t>
      </w:r>
    </w:p>
    <w:p w14:paraId="07FADC04" w14:textId="77777777" w:rsidR="005650B4" w:rsidRPr="004C5128" w:rsidRDefault="005650B4" w:rsidP="005650B4">
      <w:pPr>
        <w:ind w:right="708"/>
        <w:jc w:val="right"/>
        <w:rPr>
          <w:szCs w:val="22"/>
        </w:rPr>
      </w:pPr>
      <w:r w:rsidRPr="004C5128">
        <w:rPr>
          <w:szCs w:val="22"/>
        </w:rPr>
        <w:t>www.hoefelmeyer.de</w:t>
      </w:r>
    </w:p>
    <w:p w14:paraId="3DD731A9" w14:textId="77777777" w:rsidR="005650B4" w:rsidRPr="004C5128" w:rsidRDefault="005650B4" w:rsidP="005650B4">
      <w:pPr>
        <w:ind w:right="708"/>
        <w:jc w:val="right"/>
        <w:rPr>
          <w:szCs w:val="22"/>
        </w:rPr>
      </w:pPr>
    </w:p>
    <w:p w14:paraId="039900AE" w14:textId="77777777" w:rsidR="005650B4" w:rsidRPr="004C5128" w:rsidRDefault="005650B4" w:rsidP="005650B4">
      <w:pPr>
        <w:ind w:right="708"/>
        <w:rPr>
          <w:szCs w:val="22"/>
        </w:rPr>
      </w:pPr>
      <w:r w:rsidRPr="004C5128">
        <w:rPr>
          <w:szCs w:val="22"/>
        </w:rPr>
        <w:t>23.01.2017</w:t>
      </w:r>
    </w:p>
    <w:p w14:paraId="1FBBD659" w14:textId="77777777" w:rsidR="005650B4" w:rsidRPr="004C5128" w:rsidRDefault="005650B4" w:rsidP="005650B4">
      <w:pPr>
        <w:ind w:right="708"/>
        <w:rPr>
          <w:szCs w:val="22"/>
        </w:rPr>
      </w:pPr>
    </w:p>
    <w:p w14:paraId="041AE496" w14:textId="77777777" w:rsidR="005650B4" w:rsidRPr="004C5128" w:rsidRDefault="005650B4" w:rsidP="005650B4">
      <w:pPr>
        <w:ind w:right="708"/>
        <w:rPr>
          <w:szCs w:val="22"/>
        </w:rPr>
      </w:pPr>
      <w:r w:rsidRPr="004C5128">
        <w:rPr>
          <w:szCs w:val="22"/>
        </w:rPr>
        <w:t>Zeichen: 2.991</w:t>
      </w:r>
    </w:p>
    <w:p w14:paraId="33D883AA" w14:textId="77777777" w:rsidR="00BC2869" w:rsidRPr="00BC2869" w:rsidRDefault="00BC2869" w:rsidP="00BC2869">
      <w:pPr>
        <w:pageBreakBefore/>
        <w:rPr>
          <w:rFonts w:ascii="CorbeauCon Pro Nor" w:hAnsi="CorbeauCon Pro Nor"/>
        </w:rPr>
      </w:pPr>
      <w:r w:rsidRPr="00BC2869">
        <w:rPr>
          <w:rFonts w:ascii="CorbeauCon Pro Nor" w:hAnsi="CorbeauCon Pro Nor"/>
          <w:b/>
          <w:szCs w:val="22"/>
        </w:rPr>
        <w:t>Über Höfelmeyer:</w:t>
      </w:r>
    </w:p>
    <w:p w14:paraId="143FE189" w14:textId="77777777" w:rsidR="00BC2869" w:rsidRPr="00BC2869" w:rsidRDefault="00BC2869" w:rsidP="00BC2869">
      <w:pPr>
        <w:rPr>
          <w:rFonts w:ascii="CorbeauCon Pro Nor" w:hAnsi="CorbeauCon Pro Nor"/>
          <w:szCs w:val="22"/>
        </w:rPr>
      </w:pPr>
    </w:p>
    <w:p w14:paraId="71BBF0E6" w14:textId="3D650551" w:rsidR="00BC2869" w:rsidRPr="00BC2869" w:rsidRDefault="00BC2869" w:rsidP="00BC2869">
      <w:pPr>
        <w:rPr>
          <w:rFonts w:ascii="CorbeauCon Pro Nor" w:hAnsi="CorbeauCon Pro Nor"/>
        </w:rPr>
      </w:pPr>
      <w:r w:rsidRPr="00BC2869">
        <w:rPr>
          <w:rFonts w:ascii="CorbeauCon Pro Nor" w:hAnsi="CorbeauCon Pro Nor"/>
          <w:szCs w:val="22"/>
        </w:rPr>
        <w:t xml:space="preserve">Die Höfelmeyer Waagen GmbH ist ein innovativer </w:t>
      </w:r>
      <w:proofErr w:type="spellStart"/>
      <w:r w:rsidRPr="00BC2869">
        <w:rPr>
          <w:rFonts w:ascii="CorbeauCon Pro Nor" w:hAnsi="CorbeauCon Pro Nor"/>
          <w:szCs w:val="22"/>
        </w:rPr>
        <w:t>Waagenhersteller</w:t>
      </w:r>
      <w:proofErr w:type="spellEnd"/>
      <w:r w:rsidRPr="00BC2869">
        <w:rPr>
          <w:rFonts w:ascii="CorbeauCon Pro Nor" w:hAnsi="CorbeauCon Pro Nor"/>
          <w:szCs w:val="22"/>
        </w:rPr>
        <w:t>, Prozessdienstleister und Servicepartner. Von der Kompaktwaage über modulare Wiegesysteme bis hin zu individuell gefertigten Spezialanwendungen bietet das Familienunternehmen seit über 30 Jahren Lösungen auf höchstem technischem Niveau, die optimal in die Kundenprozesse integriert werden. Ein flexibler wie kompetenter Reparatur- und Wartungsservice komplettieren das Angebot.</w:t>
      </w:r>
    </w:p>
    <w:p w14:paraId="5215A73B" w14:textId="77777777" w:rsidR="00BC2869" w:rsidRPr="00BC2869" w:rsidRDefault="00BC2869" w:rsidP="00BC2869">
      <w:pPr>
        <w:rPr>
          <w:rFonts w:ascii="CorbeauCon Pro Nor" w:hAnsi="CorbeauCon Pro Nor"/>
          <w:szCs w:val="22"/>
        </w:rPr>
      </w:pPr>
    </w:p>
    <w:p w14:paraId="23BD700E" w14:textId="77777777" w:rsidR="00BC2869" w:rsidRPr="00BC2869" w:rsidRDefault="00BC2869" w:rsidP="00BC2869">
      <w:pPr>
        <w:rPr>
          <w:rFonts w:ascii="CorbeauCon Pro Nor" w:hAnsi="CorbeauCon Pro Nor"/>
          <w:szCs w:val="22"/>
        </w:rPr>
      </w:pPr>
    </w:p>
    <w:p w14:paraId="358098F6" w14:textId="77777777" w:rsidR="00BC2869" w:rsidRPr="00BC2869" w:rsidRDefault="00BC2869" w:rsidP="00BC2869">
      <w:pPr>
        <w:rPr>
          <w:rFonts w:ascii="CorbeauCon Pro Nor" w:hAnsi="CorbeauCon Pro Nor"/>
          <w:szCs w:val="22"/>
        </w:rPr>
      </w:pPr>
    </w:p>
    <w:p w14:paraId="2178E0F9" w14:textId="77777777" w:rsidR="00BC2869" w:rsidRPr="00BC2869" w:rsidRDefault="00BC2869" w:rsidP="00BC2869">
      <w:pPr>
        <w:rPr>
          <w:rFonts w:ascii="CorbeauCon Pro Nor" w:hAnsi="CorbeauCon Pro Nor"/>
          <w:szCs w:val="22"/>
        </w:rPr>
      </w:pPr>
    </w:p>
    <w:p w14:paraId="355B6E80" w14:textId="77777777" w:rsidR="00BC2869" w:rsidRPr="00BC2869" w:rsidRDefault="00BC2869" w:rsidP="00BC2869">
      <w:pPr>
        <w:rPr>
          <w:rFonts w:ascii="CorbeauCon Pro Nor" w:hAnsi="CorbeauCon Pro Nor"/>
          <w:szCs w:val="22"/>
        </w:rPr>
      </w:pPr>
    </w:p>
    <w:p w14:paraId="0FAAE744" w14:textId="77777777" w:rsidR="00BC2869" w:rsidRPr="00BC2869" w:rsidRDefault="00BC2869" w:rsidP="00BC2869">
      <w:pPr>
        <w:rPr>
          <w:rFonts w:ascii="CorbeauCon Pro Nor" w:hAnsi="CorbeauCon Pro Nor"/>
        </w:rPr>
      </w:pPr>
      <w:r w:rsidRPr="00BC2869">
        <w:rPr>
          <w:rFonts w:ascii="CorbeauCon Pro Nor" w:hAnsi="CorbeauCon Pro Nor"/>
          <w:b/>
          <w:szCs w:val="22"/>
        </w:rPr>
        <w:t>Weitere Informationen durch:</w:t>
      </w:r>
    </w:p>
    <w:p w14:paraId="2A76C91C" w14:textId="77777777" w:rsidR="00BC2869" w:rsidRPr="00BC2869" w:rsidRDefault="00BC2869" w:rsidP="00BC2869">
      <w:pPr>
        <w:rPr>
          <w:rFonts w:ascii="CorbeauCon Pro Nor" w:hAnsi="CorbeauCon Pro Nor"/>
          <w:szCs w:val="22"/>
        </w:rPr>
      </w:pPr>
    </w:p>
    <w:p w14:paraId="2A0E13DC" w14:textId="77777777" w:rsidR="00BC2869" w:rsidRPr="00BC2869" w:rsidRDefault="00BC2869" w:rsidP="00BC2869">
      <w:pPr>
        <w:rPr>
          <w:rFonts w:ascii="CorbeauCon Pro Nor" w:hAnsi="CorbeauCon Pro Nor"/>
          <w:szCs w:val="22"/>
        </w:rPr>
      </w:pPr>
    </w:p>
    <w:p w14:paraId="791CACD8" w14:textId="77777777" w:rsidR="00BC2869" w:rsidRPr="00BC2869" w:rsidRDefault="00BC2869" w:rsidP="00BC2869">
      <w:pPr>
        <w:rPr>
          <w:rFonts w:ascii="CorbeauCon Pro Nor" w:hAnsi="CorbeauCon Pro Nor"/>
        </w:rPr>
      </w:pPr>
      <w:r w:rsidRPr="00BC2869">
        <w:rPr>
          <w:rFonts w:ascii="CorbeauCon Pro Nor" w:hAnsi="CorbeauCon Pro Nor"/>
          <w:b/>
          <w:szCs w:val="22"/>
        </w:rPr>
        <w:t>Anne-Katrin Schütte</w:t>
      </w:r>
    </w:p>
    <w:p w14:paraId="5C1FD713" w14:textId="77777777" w:rsidR="00BC2869" w:rsidRPr="00BC2869" w:rsidRDefault="00BC2869" w:rsidP="00BC2869">
      <w:pPr>
        <w:rPr>
          <w:rFonts w:ascii="CorbeauCon Pro Nor" w:hAnsi="CorbeauCon Pro Nor"/>
        </w:rPr>
      </w:pPr>
      <w:r w:rsidRPr="00BC2869">
        <w:rPr>
          <w:rFonts w:ascii="CorbeauCon Pro Nor" w:hAnsi="CorbeauCon Pro Nor"/>
          <w:szCs w:val="22"/>
        </w:rPr>
        <w:t>Dipl. Kommunikationswirtin (FH)</w:t>
      </w:r>
    </w:p>
    <w:p w14:paraId="4C8AD070" w14:textId="77777777" w:rsidR="00BC2869" w:rsidRPr="00BC2869" w:rsidRDefault="00BC2869" w:rsidP="00BC2869">
      <w:pPr>
        <w:rPr>
          <w:rFonts w:ascii="CorbeauCon Pro Nor" w:hAnsi="CorbeauCon Pro Nor"/>
        </w:rPr>
      </w:pPr>
      <w:r w:rsidRPr="00BC2869">
        <w:rPr>
          <w:rFonts w:ascii="CorbeauCon Pro Nor" w:hAnsi="CorbeauCon Pro Nor"/>
          <w:szCs w:val="22"/>
        </w:rPr>
        <w:t>Teamleitung Kommunikation &amp; Marketing</w:t>
      </w:r>
    </w:p>
    <w:p w14:paraId="046B3F0B" w14:textId="77777777" w:rsidR="00BC2869" w:rsidRPr="00BC2869" w:rsidRDefault="00BC2869" w:rsidP="00BC2869">
      <w:pPr>
        <w:rPr>
          <w:rFonts w:ascii="CorbeauCon Pro Nor" w:hAnsi="CorbeauCon Pro Nor"/>
          <w:szCs w:val="22"/>
        </w:rPr>
      </w:pPr>
    </w:p>
    <w:p w14:paraId="215E411F" w14:textId="7A29D726" w:rsidR="00BC2869" w:rsidRPr="00BC2869" w:rsidRDefault="00BC2869" w:rsidP="00BC2869">
      <w:pPr>
        <w:pStyle w:val="Fuzeile"/>
        <w:rPr>
          <w:rFonts w:ascii="CorbeauCon Pro Nor" w:hAnsi="CorbeauCon Pro Nor"/>
        </w:rPr>
      </w:pPr>
      <w:r w:rsidRPr="00BC2869">
        <w:rPr>
          <w:rFonts w:ascii="CorbeauCon Pro Nor" w:hAnsi="CorbeauCon Pro Nor"/>
          <w:sz w:val="20"/>
          <w:szCs w:val="20"/>
        </w:rPr>
        <w:t xml:space="preserve">Tel.: +49 5401 4977-43 | </w:t>
      </w:r>
      <w:r w:rsidRPr="00BC2869">
        <w:rPr>
          <w:rFonts w:ascii="CorbeauCon Pro Nor" w:hAnsi="CorbeauCon Pro Nor"/>
          <w:sz w:val="21"/>
          <w:szCs w:val="21"/>
        </w:rPr>
        <w:t>A.Schuette@hoefelmeyer.de | www.hoefelmeyer.de</w:t>
      </w:r>
    </w:p>
    <w:p w14:paraId="37F4F79D" w14:textId="77777777" w:rsidR="00BC2869" w:rsidRPr="00BC2869" w:rsidRDefault="00BC2869" w:rsidP="00BC2869">
      <w:pPr>
        <w:rPr>
          <w:rFonts w:ascii="CorbeauCon Pro Nor" w:hAnsi="CorbeauCon Pro Nor"/>
          <w:szCs w:val="22"/>
        </w:rPr>
      </w:pPr>
    </w:p>
    <w:p w14:paraId="4BCC0219" w14:textId="77777777" w:rsidR="00BC2869" w:rsidRPr="00BC2869" w:rsidRDefault="00BC2869" w:rsidP="00BC2869">
      <w:pPr>
        <w:rPr>
          <w:rFonts w:ascii="CorbeauCon Pro Nor" w:hAnsi="CorbeauCon Pro Nor"/>
          <w:szCs w:val="22"/>
        </w:rPr>
      </w:pPr>
    </w:p>
    <w:p w14:paraId="6C795E88" w14:textId="77777777" w:rsidR="00BC2869" w:rsidRPr="00BC2869" w:rsidRDefault="00BC2869" w:rsidP="00BC2869">
      <w:pPr>
        <w:rPr>
          <w:rFonts w:ascii="CorbeauCon Pro Nor" w:hAnsi="CorbeauCon Pro Nor"/>
          <w:szCs w:val="22"/>
        </w:rPr>
      </w:pPr>
    </w:p>
    <w:p w14:paraId="072C855D" w14:textId="468452B4" w:rsidR="00BC2869" w:rsidRPr="00BC2869" w:rsidRDefault="00BC2869" w:rsidP="00BC2869">
      <w:pPr>
        <w:pStyle w:val="Fuzeile"/>
        <w:rPr>
          <w:rFonts w:ascii="CorbeauCon Pro Nor" w:hAnsi="CorbeauCon Pro Nor"/>
        </w:rPr>
      </w:pPr>
      <w:r w:rsidRPr="00BC2869">
        <w:rPr>
          <w:rFonts w:ascii="CorbeauCon Pro Nor" w:hAnsi="CorbeauCon Pro Nor"/>
          <w:b/>
          <w:szCs w:val="22"/>
        </w:rPr>
        <w:t>Höfelmeyer Waagen GmbH</w:t>
      </w:r>
      <w:r w:rsidRPr="00BC2869">
        <w:rPr>
          <w:rFonts w:ascii="CorbeauCon Pro Nor" w:hAnsi="CorbeauCon Pro Nor"/>
          <w:szCs w:val="22"/>
        </w:rPr>
        <w:t xml:space="preserve"> </w:t>
      </w:r>
    </w:p>
    <w:p w14:paraId="5205014C" w14:textId="21E8C713" w:rsidR="00BC2869" w:rsidRPr="00BC2869" w:rsidRDefault="00BC2869" w:rsidP="00BC2869">
      <w:pPr>
        <w:pStyle w:val="Fuzeile"/>
        <w:rPr>
          <w:rFonts w:ascii="CorbeauCon Pro Nor" w:hAnsi="CorbeauCon Pro Nor"/>
        </w:rPr>
      </w:pPr>
      <w:r w:rsidRPr="00BC2869">
        <w:rPr>
          <w:rFonts w:ascii="CorbeauCon Pro Nor" w:hAnsi="CorbeauCon Pro Nor"/>
          <w:szCs w:val="22"/>
        </w:rPr>
        <w:t xml:space="preserve">Tel. +49 5401 4977-0 | </w:t>
      </w:r>
      <w:r w:rsidRPr="00BC2869">
        <w:rPr>
          <w:rFonts w:ascii="CorbeauCon Pro Nor" w:hAnsi="CorbeauCon Pro Nor"/>
          <w:sz w:val="21"/>
          <w:szCs w:val="21"/>
        </w:rPr>
        <w:t>waagen@hoefelmeyer.de | www.hoefelmeyer.de</w:t>
      </w:r>
    </w:p>
    <w:p w14:paraId="250FA983" w14:textId="77777777" w:rsidR="00BC2869" w:rsidRPr="00BC2869" w:rsidRDefault="00BC2869" w:rsidP="00BC2869">
      <w:pPr>
        <w:rPr>
          <w:rFonts w:ascii="CorbeauCon Pro Nor" w:hAnsi="CorbeauCon Pro Nor"/>
          <w:szCs w:val="22"/>
        </w:rPr>
      </w:pPr>
    </w:p>
    <w:p w14:paraId="64E6C574" w14:textId="77777777" w:rsidR="00BC2869" w:rsidRPr="00BC2869" w:rsidRDefault="00BC2869" w:rsidP="00BC2869">
      <w:pPr>
        <w:pageBreakBefore/>
        <w:rPr>
          <w:rFonts w:ascii="CorbeauCon Pro Nor" w:hAnsi="CorbeauCon Pro Nor"/>
        </w:rPr>
      </w:pPr>
      <w:r w:rsidRPr="00BC2869">
        <w:rPr>
          <w:rFonts w:ascii="CorbeauCon Pro Nor" w:hAnsi="CorbeauCon Pro Nor"/>
          <w:b/>
          <w:szCs w:val="22"/>
        </w:rPr>
        <w:t>Abbildungen:</w:t>
      </w:r>
    </w:p>
    <w:p w14:paraId="0431DC32" w14:textId="77777777" w:rsidR="00BC2869" w:rsidRPr="00BC2869" w:rsidRDefault="00BC2869" w:rsidP="00BC2869">
      <w:pPr>
        <w:rPr>
          <w:rFonts w:ascii="CorbeauCon Pro Nor" w:hAnsi="CorbeauCon Pro Nor"/>
          <w:szCs w:val="22"/>
        </w:rPr>
      </w:pPr>
    </w:p>
    <w:p w14:paraId="07D9109B" w14:textId="7F544325" w:rsidR="00BC2869" w:rsidRPr="00BC2869" w:rsidRDefault="005650B4" w:rsidP="00BC2869">
      <w:pPr>
        <w:rPr>
          <w:rFonts w:ascii="CorbeauCon Pro Nor" w:hAnsi="CorbeauCon Pro Nor"/>
          <w:szCs w:val="22"/>
        </w:rPr>
      </w:pPr>
      <w:r>
        <w:rPr>
          <w:rFonts w:ascii="CorbeauCon Pro Nor" w:hAnsi="CorbeauCon Pro Nor"/>
          <w:noProof/>
          <w:szCs w:val="22"/>
        </w:rPr>
        <w:drawing>
          <wp:inline distT="0" distB="0" distL="0" distR="0" wp14:anchorId="5EA0D2FB" wp14:editId="15A0EA3B">
            <wp:extent cx="5760720" cy="3239135"/>
            <wp:effectExtent l="0" t="0" r="0" b="0"/>
            <wp:docPr id="21295137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13704" name="Grafik 2129513704"/>
                    <pic:cNvPicPr/>
                  </pic:nvPicPr>
                  <pic:blipFill>
                    <a:blip r:embed="rId7">
                      <a:extLst>
                        <a:ext uri="{28A0092B-C50C-407E-A947-70E740481C1C}">
                          <a14:useLocalDpi xmlns:a14="http://schemas.microsoft.com/office/drawing/2010/main" val="0"/>
                        </a:ext>
                      </a:extLst>
                    </a:blip>
                    <a:stretch>
                      <a:fillRect/>
                    </a:stretch>
                  </pic:blipFill>
                  <pic:spPr>
                    <a:xfrm>
                      <a:off x="0" y="0"/>
                      <a:ext cx="5760720" cy="3239135"/>
                    </a:xfrm>
                    <a:prstGeom prst="rect">
                      <a:avLst/>
                    </a:prstGeom>
                  </pic:spPr>
                </pic:pic>
              </a:graphicData>
            </a:graphic>
          </wp:inline>
        </w:drawing>
      </w:r>
    </w:p>
    <w:p w14:paraId="2D5EC4C1" w14:textId="77777777" w:rsidR="00BC2869" w:rsidRPr="005650B4" w:rsidRDefault="00BC2869" w:rsidP="00BC2869">
      <w:pPr>
        <w:rPr>
          <w:rFonts w:ascii="CorbeauCon Pro Nor" w:hAnsi="CorbeauCon Pro Nor"/>
          <w:szCs w:val="22"/>
        </w:rPr>
      </w:pPr>
    </w:p>
    <w:p w14:paraId="27AEEDAA" w14:textId="6B92DFEF" w:rsidR="00BC2869" w:rsidRPr="005650B4" w:rsidRDefault="00BC2869" w:rsidP="00BC2869">
      <w:pPr>
        <w:rPr>
          <w:rFonts w:ascii="CorbeauCon Pro Nor" w:hAnsi="CorbeauCon Pro Nor"/>
        </w:rPr>
      </w:pPr>
      <w:r w:rsidRPr="005650B4">
        <w:rPr>
          <w:rFonts w:ascii="CorbeauCon Pro Nor" w:hAnsi="CorbeauCon Pro Nor"/>
          <w:szCs w:val="22"/>
        </w:rPr>
        <w:t xml:space="preserve">Abb. 1: </w:t>
      </w:r>
      <w:r w:rsidR="005650B4" w:rsidRPr="005650B4">
        <w:rPr>
          <w:rFonts w:ascii="CorbeauCon Pro Nor" w:hAnsi="CorbeauCon Pro Nor"/>
          <w:szCs w:val="22"/>
        </w:rPr>
        <w:t>Prozessstation mit auf ein Minimum reduzierter Wiegeplattform und PC-integrierter Wägetechnik</w:t>
      </w:r>
    </w:p>
    <w:p w14:paraId="63798389" w14:textId="77777777" w:rsidR="00032BE4" w:rsidRPr="00BC2869" w:rsidRDefault="00032BE4" w:rsidP="00032BE4">
      <w:pPr>
        <w:ind w:right="425"/>
        <w:rPr>
          <w:rFonts w:ascii="CorbeauCon Pro Nor" w:hAnsi="CorbeauCon Pro Nor"/>
          <w:szCs w:val="22"/>
        </w:rPr>
      </w:pPr>
    </w:p>
    <w:p w14:paraId="47B7F948" w14:textId="77777777" w:rsidR="00032BE4" w:rsidRPr="00BC2869" w:rsidRDefault="00032BE4" w:rsidP="00032BE4">
      <w:pPr>
        <w:ind w:right="425"/>
        <w:rPr>
          <w:rFonts w:ascii="CorbeauCon Pro Nor" w:hAnsi="CorbeauCon Pro Nor"/>
          <w:szCs w:val="22"/>
        </w:rPr>
      </w:pPr>
    </w:p>
    <w:p w14:paraId="77E3292D" w14:textId="515BD4DB" w:rsidR="00032BE4" w:rsidRPr="00BC2869" w:rsidRDefault="001D3602" w:rsidP="00032BE4">
      <w:pPr>
        <w:ind w:right="425"/>
        <w:rPr>
          <w:rFonts w:ascii="CorbeauCon Pro Nor" w:hAnsi="CorbeauCon Pro Nor"/>
          <w:szCs w:val="22"/>
        </w:rPr>
      </w:pPr>
      <w:r w:rsidRPr="00BC2869">
        <w:rPr>
          <w:rFonts w:ascii="CorbeauCon Pro Nor" w:hAnsi="CorbeauCon Pro Nor"/>
          <w:noProof/>
          <w:szCs w:val="22"/>
        </w:rPr>
        <w:drawing>
          <wp:inline distT="0" distB="0" distL="0" distR="0" wp14:anchorId="4B01C979" wp14:editId="351F5D91">
            <wp:extent cx="2673373" cy="498605"/>
            <wp:effectExtent l="0" t="0" r="0" b="0"/>
            <wp:docPr id="2150507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0714" name="Grafik 2150507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810" cy="500552"/>
                    </a:xfrm>
                    <a:prstGeom prst="rect">
                      <a:avLst/>
                    </a:prstGeom>
                  </pic:spPr>
                </pic:pic>
              </a:graphicData>
            </a:graphic>
          </wp:inline>
        </w:drawing>
      </w:r>
    </w:p>
    <w:p w14:paraId="60AFA45F" w14:textId="77777777" w:rsidR="00032BE4" w:rsidRPr="00BC2869" w:rsidRDefault="00032BE4" w:rsidP="00032BE4">
      <w:pPr>
        <w:ind w:right="425"/>
        <w:rPr>
          <w:rFonts w:ascii="CorbeauCon Pro Nor" w:hAnsi="CorbeauCon Pro Nor"/>
          <w:szCs w:val="22"/>
        </w:rPr>
      </w:pPr>
    </w:p>
    <w:p w14:paraId="7A287159" w14:textId="77777777" w:rsidR="00032BE4" w:rsidRPr="00BC2869" w:rsidRDefault="00032BE4" w:rsidP="00032BE4">
      <w:pPr>
        <w:ind w:right="425"/>
        <w:rPr>
          <w:rFonts w:ascii="CorbeauCon Pro Nor" w:hAnsi="CorbeauCon Pro Nor"/>
        </w:rPr>
      </w:pPr>
      <w:r w:rsidRPr="00BC2869">
        <w:rPr>
          <w:rFonts w:ascii="CorbeauCon Pro Nor" w:hAnsi="CorbeauCon Pro Nor"/>
          <w:szCs w:val="22"/>
        </w:rPr>
        <w:t>Abb. 2: Höfelmeyer Logo</w:t>
      </w:r>
    </w:p>
    <w:p w14:paraId="7C91591E" w14:textId="77777777" w:rsidR="00032BE4" w:rsidRPr="00BC2869" w:rsidRDefault="00032BE4" w:rsidP="00032BE4">
      <w:pPr>
        <w:ind w:right="425"/>
        <w:rPr>
          <w:rFonts w:ascii="CorbeauCon Pro Nor" w:hAnsi="CorbeauCon Pro Nor"/>
        </w:rPr>
      </w:pPr>
    </w:p>
    <w:p w14:paraId="6F14C26A" w14:textId="77777777" w:rsidR="00032BE4" w:rsidRPr="00BC2869" w:rsidRDefault="00032BE4" w:rsidP="00032BE4">
      <w:pPr>
        <w:ind w:right="425"/>
        <w:rPr>
          <w:rFonts w:ascii="CorbeauCon Pro Nor" w:hAnsi="CorbeauCon Pro Nor"/>
        </w:rPr>
      </w:pPr>
    </w:p>
    <w:p w14:paraId="06AA198C" w14:textId="77777777" w:rsidR="000F45F9" w:rsidRPr="00BC2869" w:rsidRDefault="000F45F9" w:rsidP="00032BE4">
      <w:pPr>
        <w:ind w:right="425"/>
        <w:rPr>
          <w:rFonts w:ascii="CorbeauCon Pro Nor" w:hAnsi="CorbeauCon Pro Nor"/>
        </w:rPr>
      </w:pPr>
    </w:p>
    <w:sectPr w:rsidR="000F45F9" w:rsidRPr="00BC2869" w:rsidSect="00940FB0">
      <w:headerReference w:type="default" r:id="rId9"/>
      <w:footerReference w:type="default" r:id="rId10"/>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A739" w14:textId="77777777" w:rsidR="004B4FC2" w:rsidRDefault="004B4FC2" w:rsidP="00940FB0">
      <w:r>
        <w:separator/>
      </w:r>
    </w:p>
  </w:endnote>
  <w:endnote w:type="continuationSeparator" w:id="0">
    <w:p w14:paraId="5CE3A729" w14:textId="77777777" w:rsidR="004B4FC2" w:rsidRDefault="004B4FC2" w:rsidP="009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rbeauCon Pro Bd">
    <w:panose1 w:val="020B0503060000020004"/>
    <w:charset w:val="00"/>
    <w:family w:val="swiss"/>
    <w:pitch w:val="variable"/>
    <w:sig w:usb0="00000087" w:usb1="00000001" w:usb2="00000000" w:usb3="00000000" w:csb0="0000009B" w:csb1="00000000"/>
  </w:font>
  <w:font w:name="CorbeauCon Pro Lt">
    <w:panose1 w:val="020B0503060000020004"/>
    <w:charset w:val="00"/>
    <w:family w:val="swiss"/>
    <w:pitch w:val="variable"/>
    <w:sig w:usb0="00000087" w:usb1="00000001" w:usb2="00000000" w:usb3="00000000" w:csb0="0000009B" w:csb1="00000000"/>
  </w:font>
  <w:font w:name="CorbeauCon Pro Nor">
    <w:panose1 w:val="020B0503060000020004"/>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F09" w14:textId="77777777" w:rsidR="00940FB0" w:rsidRDefault="00940FB0">
    <w:pPr>
      <w:pStyle w:val="Fuzeile"/>
    </w:pPr>
    <w:r>
      <w:rPr>
        <w:noProof/>
        <w:lang w:eastAsia="de-DE"/>
      </w:rPr>
      <w:drawing>
        <wp:anchor distT="0" distB="0" distL="114300" distR="114300" simplePos="0" relativeHeight="251661312" behindDoc="0" locked="0" layoutInCell="1" allowOverlap="1" wp14:anchorId="6CC144B8" wp14:editId="4D763A88">
          <wp:simplePos x="0" y="0"/>
          <wp:positionH relativeFrom="column">
            <wp:posOffset>-881380</wp:posOffset>
          </wp:positionH>
          <wp:positionV relativeFrom="paragraph">
            <wp:posOffset>-564515</wp:posOffset>
          </wp:positionV>
          <wp:extent cx="7558405" cy="1290955"/>
          <wp:effectExtent l="0" t="0" r="4445" b="4445"/>
          <wp:wrapNone/>
          <wp:docPr id="2" name="Bild 2" descr="C:\Users\sc\OneDrive - Höfelmeyer Waagen GmbH - neues Teams\Desktop\BB F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neDrive - Höfelmeyer Waagen GmbH - neues Teams\Desktop\BB Fe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4BB05EA1" wp14:editId="482B1D8E">
          <wp:simplePos x="0" y="0"/>
          <wp:positionH relativeFrom="page">
            <wp:posOffset>0</wp:posOffset>
          </wp:positionH>
          <wp:positionV relativeFrom="paragraph">
            <wp:posOffset>8468360</wp:posOffset>
          </wp:positionV>
          <wp:extent cx="7560310" cy="1289050"/>
          <wp:effectExtent l="0" t="0" r="2540" b="6350"/>
          <wp:wrapNone/>
          <wp:docPr id="1"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28A2" w14:textId="77777777" w:rsidR="004B4FC2" w:rsidRDefault="004B4FC2" w:rsidP="00940FB0">
      <w:r>
        <w:separator/>
      </w:r>
    </w:p>
  </w:footnote>
  <w:footnote w:type="continuationSeparator" w:id="0">
    <w:p w14:paraId="22818C68" w14:textId="77777777" w:rsidR="004B4FC2" w:rsidRDefault="004B4FC2" w:rsidP="009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D57" w14:textId="77777777" w:rsidR="00940FB0" w:rsidRDefault="00940FB0">
    <w:pPr>
      <w:pStyle w:val="Kopfzeile"/>
    </w:pPr>
    <w:r>
      <w:rPr>
        <w:noProof/>
        <w:lang w:eastAsia="de-DE"/>
      </w:rPr>
      <w:drawing>
        <wp:anchor distT="0" distB="0" distL="114300" distR="114300" simplePos="0" relativeHeight="251663360" behindDoc="0" locked="0" layoutInCell="1" allowOverlap="1" wp14:anchorId="45BE5006" wp14:editId="3110CE26">
          <wp:simplePos x="0" y="0"/>
          <wp:positionH relativeFrom="column">
            <wp:posOffset>3996055</wp:posOffset>
          </wp:positionH>
          <wp:positionV relativeFrom="paragraph">
            <wp:posOffset>65405</wp:posOffset>
          </wp:positionV>
          <wp:extent cx="2318385" cy="431800"/>
          <wp:effectExtent l="0" t="0" r="5715" b="6350"/>
          <wp:wrapNone/>
          <wp:docPr id="3"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A3B"/>
    <w:multiLevelType w:val="hybridMultilevel"/>
    <w:tmpl w:val="C464EAA0"/>
    <w:lvl w:ilvl="0" w:tplc="9FE48042">
      <w:start w:val="1"/>
      <w:numFmt w:val="bullet"/>
      <w:lvlText w:val="-"/>
      <w:lvlJc w:val="left"/>
      <w:pPr>
        <w:ind w:left="1065" w:hanging="360"/>
      </w:pPr>
      <w:rPr>
        <w:rFonts w:ascii="Calibri" w:eastAsia="Calibr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11DE25C8"/>
    <w:multiLevelType w:val="hybridMultilevel"/>
    <w:tmpl w:val="26B2CCCE"/>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2" w15:restartNumberingAfterBreak="0">
    <w:nsid w:val="5C365A3E"/>
    <w:multiLevelType w:val="hybridMultilevel"/>
    <w:tmpl w:val="5D40DC0E"/>
    <w:lvl w:ilvl="0" w:tplc="83B2D00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DC38FE"/>
    <w:multiLevelType w:val="hybridMultilevel"/>
    <w:tmpl w:val="9F6C765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1B5A03"/>
    <w:multiLevelType w:val="hybridMultilevel"/>
    <w:tmpl w:val="6A30452E"/>
    <w:lvl w:ilvl="0" w:tplc="B194076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0CF2"/>
    <w:multiLevelType w:val="hybridMultilevel"/>
    <w:tmpl w:val="30D4C4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8871687">
    <w:abstractNumId w:val="3"/>
  </w:num>
  <w:num w:numId="2" w16cid:durableId="1973945381">
    <w:abstractNumId w:val="5"/>
  </w:num>
  <w:num w:numId="3" w16cid:durableId="148987082">
    <w:abstractNumId w:val="0"/>
  </w:num>
  <w:num w:numId="4" w16cid:durableId="1298755550">
    <w:abstractNumId w:val="4"/>
  </w:num>
  <w:num w:numId="5" w16cid:durableId="2044018496">
    <w:abstractNumId w:val="2"/>
  </w:num>
  <w:num w:numId="6" w16cid:durableId="149175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54"/>
    <w:rsid w:val="00032BE4"/>
    <w:rsid w:val="000364CD"/>
    <w:rsid w:val="000A6AF6"/>
    <w:rsid w:val="000F45F9"/>
    <w:rsid w:val="001375E4"/>
    <w:rsid w:val="0015503C"/>
    <w:rsid w:val="001A6F9F"/>
    <w:rsid w:val="001D3602"/>
    <w:rsid w:val="002E64CF"/>
    <w:rsid w:val="003156E0"/>
    <w:rsid w:val="00381354"/>
    <w:rsid w:val="003E3281"/>
    <w:rsid w:val="004B4FC2"/>
    <w:rsid w:val="005650B4"/>
    <w:rsid w:val="00693F86"/>
    <w:rsid w:val="007A2DE4"/>
    <w:rsid w:val="008015BD"/>
    <w:rsid w:val="008141E1"/>
    <w:rsid w:val="00940FB0"/>
    <w:rsid w:val="00A37432"/>
    <w:rsid w:val="00B113E4"/>
    <w:rsid w:val="00B21C4F"/>
    <w:rsid w:val="00B36602"/>
    <w:rsid w:val="00B6222C"/>
    <w:rsid w:val="00BC2869"/>
    <w:rsid w:val="00C15324"/>
    <w:rsid w:val="00DB4726"/>
    <w:rsid w:val="00DC3DBB"/>
    <w:rsid w:val="00E96C1C"/>
    <w:rsid w:val="00F045D4"/>
    <w:rsid w:val="00F10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5011"/>
  <w15:chartTrackingRefBased/>
  <w15:docId w15:val="{0714A45C-0020-4CC9-AF8A-EA9F317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354"/>
    <w:pPr>
      <w:suppressAutoHyphens/>
    </w:pPr>
    <w:rPr>
      <w:rFonts w:ascii="Humnst777 Lt BT" w:eastAsia="Cambria" w:hAnsi="Humnst777 Lt BT" w:cs="Humnst777 Lt BT"/>
      <w:sz w:val="22"/>
      <w:szCs w:val="24"/>
      <w:lang w:eastAsia="zh-CN"/>
    </w:rPr>
  </w:style>
  <w:style w:type="paragraph" w:styleId="berschrift1">
    <w:name w:val="heading 1"/>
    <w:basedOn w:val="Standard"/>
    <w:next w:val="Standard"/>
    <w:link w:val="berschrift1Zchn"/>
    <w:uiPriority w:val="9"/>
    <w:qFormat/>
    <w:rsid w:val="00B21C4F"/>
    <w:pPr>
      <w:keepNext/>
      <w:keepLines/>
      <w:spacing w:before="240"/>
      <w:outlineLvl w:val="0"/>
    </w:pPr>
    <w:rPr>
      <w:rFonts w:ascii="CorbeauCon Pro Bd" w:eastAsiaTheme="majorEastAsia" w:hAnsi="CorbeauCon Pro Bd" w:cstheme="majorBidi"/>
      <w:color w:val="96C11F"/>
      <w:sz w:val="26"/>
      <w:szCs w:val="32"/>
    </w:rPr>
  </w:style>
  <w:style w:type="paragraph" w:styleId="berschrift2">
    <w:name w:val="heading 2"/>
    <w:basedOn w:val="Standard"/>
    <w:next w:val="Standard"/>
    <w:link w:val="berschrift2Zchn"/>
    <w:uiPriority w:val="9"/>
    <w:unhideWhenUsed/>
    <w:qFormat/>
    <w:rsid w:val="00B21C4F"/>
    <w:pPr>
      <w:keepNext/>
      <w:keepLines/>
      <w:spacing w:before="40"/>
      <w:outlineLvl w:val="1"/>
    </w:pPr>
    <w:rPr>
      <w:rFonts w:ascii="CorbeauCon Pro Bd" w:eastAsiaTheme="majorEastAsia" w:hAnsi="CorbeauCon Pro Bd" w:cstheme="majorBidi"/>
      <w:color w:val="AB9578"/>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1C4F"/>
    <w:pPr>
      <w:tabs>
        <w:tab w:val="center" w:pos="4536"/>
        <w:tab w:val="right" w:pos="9072"/>
      </w:tabs>
    </w:pPr>
    <w:rPr>
      <w:color w:val="AB9578"/>
    </w:rPr>
  </w:style>
  <w:style w:type="character" w:customStyle="1" w:styleId="KopfzeileZchn">
    <w:name w:val="Kopfzeile Zchn"/>
    <w:basedOn w:val="Absatz-Standardschriftart"/>
    <w:link w:val="Kopfzeile"/>
    <w:uiPriority w:val="99"/>
    <w:rsid w:val="00B21C4F"/>
    <w:rPr>
      <w:rFonts w:ascii="CorbeauCon Pro Lt" w:hAnsi="CorbeauCon Pro Lt"/>
      <w:color w:val="AB9578"/>
      <w:sz w:val="22"/>
      <w:szCs w:val="22"/>
      <w:lang w:eastAsia="en-US"/>
    </w:rPr>
  </w:style>
  <w:style w:type="paragraph" w:styleId="Fuzeile">
    <w:name w:val="footer"/>
    <w:basedOn w:val="Standard"/>
    <w:link w:val="FuzeileZchn"/>
    <w:unhideWhenUsed/>
    <w:rsid w:val="00B21C4F"/>
    <w:pPr>
      <w:tabs>
        <w:tab w:val="center" w:pos="4536"/>
        <w:tab w:val="right" w:pos="9072"/>
      </w:tabs>
    </w:pPr>
    <w:rPr>
      <w:color w:val="AB9578"/>
    </w:rPr>
  </w:style>
  <w:style w:type="character" w:customStyle="1" w:styleId="FuzeileZchn">
    <w:name w:val="Fußzeile Zchn"/>
    <w:basedOn w:val="Absatz-Standardschriftart"/>
    <w:link w:val="Fuzeile"/>
    <w:uiPriority w:val="99"/>
    <w:rsid w:val="00B21C4F"/>
    <w:rPr>
      <w:rFonts w:ascii="CorbeauCon Pro Lt" w:hAnsi="CorbeauCon Pro Lt"/>
      <w:color w:val="AB9578"/>
      <w:sz w:val="22"/>
      <w:szCs w:val="22"/>
      <w:lang w:eastAsia="en-US"/>
    </w:rPr>
  </w:style>
  <w:style w:type="paragraph" w:styleId="Listenabsatz">
    <w:name w:val="List Paragraph"/>
    <w:basedOn w:val="Standard"/>
    <w:uiPriority w:val="34"/>
    <w:qFormat/>
    <w:rsid w:val="000F45F9"/>
    <w:pPr>
      <w:ind w:left="720"/>
      <w:contextualSpacing/>
    </w:pPr>
  </w:style>
  <w:style w:type="character" w:customStyle="1" w:styleId="berschrift1Zchn">
    <w:name w:val="Überschrift 1 Zchn"/>
    <w:basedOn w:val="Absatz-Standardschriftart"/>
    <w:link w:val="berschrift1"/>
    <w:uiPriority w:val="9"/>
    <w:rsid w:val="00B21C4F"/>
    <w:rPr>
      <w:rFonts w:ascii="CorbeauCon Pro Bd" w:eastAsiaTheme="majorEastAsia" w:hAnsi="CorbeauCon Pro Bd" w:cstheme="majorBidi"/>
      <w:color w:val="96C11F"/>
      <w:sz w:val="26"/>
      <w:szCs w:val="32"/>
      <w:lang w:eastAsia="en-US"/>
    </w:rPr>
  </w:style>
  <w:style w:type="character" w:customStyle="1" w:styleId="berschrift2Zchn">
    <w:name w:val="Überschrift 2 Zchn"/>
    <w:basedOn w:val="Absatz-Standardschriftart"/>
    <w:link w:val="berschrift2"/>
    <w:uiPriority w:val="9"/>
    <w:rsid w:val="00B21C4F"/>
    <w:rPr>
      <w:rFonts w:ascii="CorbeauCon Pro Bd" w:eastAsiaTheme="majorEastAsia" w:hAnsi="CorbeauCon Pro Bd" w:cstheme="majorBidi"/>
      <w:color w:val="AB9578"/>
      <w:sz w:val="24"/>
      <w:szCs w:val="26"/>
      <w:lang w:eastAsia="en-US"/>
    </w:rPr>
  </w:style>
  <w:style w:type="paragraph" w:styleId="Titel">
    <w:name w:val="Title"/>
    <w:basedOn w:val="Standard"/>
    <w:next w:val="Standard"/>
    <w:link w:val="TitelZchn"/>
    <w:uiPriority w:val="10"/>
    <w:qFormat/>
    <w:rsid w:val="00B21C4F"/>
    <w:pPr>
      <w:contextualSpacing/>
    </w:pPr>
    <w:rPr>
      <w:rFonts w:ascii="CorbeauCon Pro Bd" w:eastAsiaTheme="majorEastAsia" w:hAnsi="CorbeauCon Pro Bd" w:cstheme="majorBidi"/>
      <w:color w:val="294754"/>
      <w:spacing w:val="-10"/>
      <w:kern w:val="28"/>
      <w:sz w:val="48"/>
      <w:szCs w:val="56"/>
    </w:rPr>
  </w:style>
  <w:style w:type="character" w:customStyle="1" w:styleId="TitelZchn">
    <w:name w:val="Titel Zchn"/>
    <w:basedOn w:val="Absatz-Standardschriftart"/>
    <w:link w:val="Titel"/>
    <w:uiPriority w:val="10"/>
    <w:rsid w:val="00B21C4F"/>
    <w:rPr>
      <w:rFonts w:ascii="CorbeauCon Pro Bd" w:eastAsiaTheme="majorEastAsia" w:hAnsi="CorbeauCon Pro Bd" w:cstheme="majorBidi"/>
      <w:color w:val="294754"/>
      <w:spacing w:val="-10"/>
      <w:kern w:val="28"/>
      <w:sz w:val="48"/>
      <w:szCs w:val="56"/>
      <w:lang w:eastAsia="en-US"/>
    </w:rPr>
  </w:style>
  <w:style w:type="paragraph" w:styleId="Untertitel">
    <w:name w:val="Subtitle"/>
    <w:basedOn w:val="Standard"/>
    <w:next w:val="Standard"/>
    <w:link w:val="UntertitelZchn"/>
    <w:uiPriority w:val="11"/>
    <w:qFormat/>
    <w:rsid w:val="00B21C4F"/>
    <w:pPr>
      <w:numPr>
        <w:ilvl w:val="1"/>
      </w:numPr>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B21C4F"/>
    <w:rPr>
      <w:rFonts w:ascii="CorbeauCon Pro Lt" w:eastAsiaTheme="minorEastAsia" w:hAnsi="CorbeauCon Pro Lt" w:cstheme="minorBidi"/>
      <w:color w:val="5A5A5A" w:themeColor="text1" w:themeTint="A5"/>
      <w:spacing w:val="15"/>
      <w:sz w:val="22"/>
      <w:szCs w:val="22"/>
      <w:lang w:eastAsia="en-US"/>
    </w:rPr>
  </w:style>
  <w:style w:type="character" w:styleId="IntensiveHervorhebung">
    <w:name w:val="Intense Emphasis"/>
    <w:basedOn w:val="Absatz-Standardschriftart"/>
    <w:uiPriority w:val="21"/>
    <w:qFormat/>
    <w:rsid w:val="00B21C4F"/>
    <w:rPr>
      <w:i/>
      <w:iCs/>
      <w:color w:val="AB9578"/>
    </w:rPr>
  </w:style>
  <w:style w:type="character" w:styleId="Fett">
    <w:name w:val="Strong"/>
    <w:basedOn w:val="Absatz-Standardschriftart"/>
    <w:uiPriority w:val="22"/>
    <w:qFormat/>
    <w:rsid w:val="00B21C4F"/>
    <w:rPr>
      <w:rFonts w:ascii="CorbeauCon Pro Bd" w:hAnsi="CorbeauCon Pro Bd"/>
      <w:b w:val="0"/>
      <w:bCs/>
    </w:rPr>
  </w:style>
  <w:style w:type="paragraph" w:styleId="Zitat">
    <w:name w:val="Quote"/>
    <w:basedOn w:val="Standard"/>
    <w:next w:val="Standard"/>
    <w:link w:val="ZitatZchn"/>
    <w:uiPriority w:val="29"/>
    <w:qFormat/>
    <w:rsid w:val="00B21C4F"/>
    <w:pPr>
      <w:spacing w:before="200"/>
      <w:ind w:left="864" w:right="864"/>
      <w:jc w:val="center"/>
    </w:pPr>
    <w:rPr>
      <w:iCs/>
      <w:color w:val="404040" w:themeColor="text1" w:themeTint="BF"/>
    </w:rPr>
  </w:style>
  <w:style w:type="character" w:customStyle="1" w:styleId="ZitatZchn">
    <w:name w:val="Zitat Zchn"/>
    <w:basedOn w:val="Absatz-Standardschriftart"/>
    <w:link w:val="Zitat"/>
    <w:uiPriority w:val="29"/>
    <w:rsid w:val="00B21C4F"/>
    <w:rPr>
      <w:rFonts w:ascii="CorbeauCon Pro Lt" w:hAnsi="CorbeauCon Pro Lt"/>
      <w:iCs/>
      <w:color w:val="404040" w:themeColor="text1" w:themeTint="BF"/>
      <w:sz w:val="22"/>
      <w:szCs w:val="22"/>
      <w:lang w:eastAsia="en-US"/>
    </w:rPr>
  </w:style>
  <w:style w:type="paragraph" w:styleId="IntensivesZitat">
    <w:name w:val="Intense Quote"/>
    <w:basedOn w:val="Standard"/>
    <w:next w:val="Standard"/>
    <w:link w:val="IntensivesZitatZchn"/>
    <w:uiPriority w:val="30"/>
    <w:qFormat/>
    <w:rsid w:val="00B21C4F"/>
    <w:pPr>
      <w:pBdr>
        <w:top w:val="single" w:sz="4" w:space="10" w:color="5B9BD5" w:themeColor="accent1"/>
        <w:bottom w:val="single" w:sz="4" w:space="10" w:color="5B9BD5" w:themeColor="accent1"/>
      </w:pBdr>
      <w:spacing w:before="360" w:after="360"/>
      <w:ind w:left="864" w:right="864"/>
      <w:jc w:val="center"/>
    </w:pPr>
    <w:rPr>
      <w:iCs/>
      <w:color w:val="96C11F"/>
    </w:rPr>
  </w:style>
  <w:style w:type="character" w:customStyle="1" w:styleId="IntensivesZitatZchn">
    <w:name w:val="Intensives Zitat Zchn"/>
    <w:basedOn w:val="Absatz-Standardschriftart"/>
    <w:link w:val="IntensivesZitat"/>
    <w:uiPriority w:val="30"/>
    <w:rsid w:val="00B21C4F"/>
    <w:rPr>
      <w:rFonts w:ascii="CorbeauCon Pro Lt" w:hAnsi="CorbeauCon Pro Lt"/>
      <w:iCs/>
      <w:color w:val="96C11F"/>
      <w:sz w:val="22"/>
      <w:szCs w:val="22"/>
      <w:lang w:eastAsia="en-US"/>
    </w:rPr>
  </w:style>
  <w:style w:type="character" w:styleId="SchwacherVerweis">
    <w:name w:val="Subtle Reference"/>
    <w:basedOn w:val="Absatz-Standardschriftart"/>
    <w:uiPriority w:val="31"/>
    <w:qFormat/>
    <w:rsid w:val="00B21C4F"/>
    <w:rPr>
      <w:smallCaps/>
      <w:color w:val="5A5A5A" w:themeColor="text1" w:themeTint="A5"/>
    </w:rPr>
  </w:style>
  <w:style w:type="character" w:styleId="Buchtitel">
    <w:name w:val="Book Title"/>
    <w:basedOn w:val="Absatz-Standardschriftart"/>
    <w:uiPriority w:val="33"/>
    <w:qFormat/>
    <w:rsid w:val="00B21C4F"/>
    <w:rPr>
      <w:b/>
      <w:bCs/>
      <w:i/>
      <w:iCs/>
      <w:spacing w:val="5"/>
    </w:rPr>
  </w:style>
  <w:style w:type="character" w:styleId="Hyperlink">
    <w:name w:val="Hyperlink"/>
    <w:rsid w:val="00381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Kommunikation_Marketing\oeffentlich\Dokumentvorlagen\Wordvorlage_Brief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Wordvorlage_Briefe.dotx</Template>
  <TotalTime>0</TotalTime>
  <Pages>4</Pages>
  <Words>566</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Höfelmeyer Waagen GmbH</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Schütte, Anne-Katrin</dc:creator>
  <cp:keywords/>
  <dc:description/>
  <cp:lastModifiedBy>Schütte, Anne-Katrin</cp:lastModifiedBy>
  <cp:revision>2</cp:revision>
  <dcterms:created xsi:type="dcterms:W3CDTF">2026-07-01T10:23:00Z</dcterms:created>
  <dcterms:modified xsi:type="dcterms:W3CDTF">2026-07-01T10:23:00Z</dcterms:modified>
</cp:coreProperties>
</file>